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2B" w:rsidRPr="0089302B" w:rsidRDefault="0089302B" w:rsidP="0089302B">
      <w:pPr>
        <w:pStyle w:val="a7"/>
        <w:spacing w:line="600" w:lineRule="auto"/>
        <w:rPr>
          <w:sz w:val="44"/>
          <w:shd w:val="clear" w:color="auto" w:fill="FFFFFF"/>
        </w:rPr>
      </w:pPr>
    </w:p>
    <w:p w:rsidR="0089302B" w:rsidRPr="0089302B" w:rsidRDefault="0089302B" w:rsidP="0089302B">
      <w:pPr>
        <w:pStyle w:val="a7"/>
        <w:spacing w:line="600" w:lineRule="auto"/>
        <w:rPr>
          <w:sz w:val="44"/>
          <w:shd w:val="clear" w:color="auto" w:fill="FFFFFF"/>
        </w:rPr>
      </w:pPr>
    </w:p>
    <w:p w:rsidR="0089302B" w:rsidRPr="0089302B" w:rsidRDefault="0089302B" w:rsidP="0089302B">
      <w:pPr>
        <w:pStyle w:val="a7"/>
        <w:spacing w:line="600" w:lineRule="auto"/>
        <w:rPr>
          <w:sz w:val="44"/>
          <w:shd w:val="clear" w:color="auto" w:fill="FFFFFF"/>
        </w:rPr>
      </w:pPr>
    </w:p>
    <w:p w:rsidR="003034F7" w:rsidRDefault="00247986" w:rsidP="0089302B">
      <w:pPr>
        <w:pStyle w:val="a8"/>
        <w:rPr>
          <w:sz w:val="44"/>
          <w:szCs w:val="44"/>
          <w:shd w:val="clear" w:color="auto" w:fill="FFFFFF"/>
        </w:rPr>
      </w:pPr>
      <w:r w:rsidRPr="0089302B">
        <w:rPr>
          <w:rFonts w:hint="eastAsia"/>
          <w:sz w:val="44"/>
          <w:szCs w:val="44"/>
          <w:shd w:val="clear" w:color="auto" w:fill="FFFFFF"/>
        </w:rPr>
        <w:t>四川信息职业技术学院</w:t>
      </w:r>
    </w:p>
    <w:p w:rsidR="004358AB" w:rsidRPr="0089302B" w:rsidRDefault="000B08E0" w:rsidP="0089302B">
      <w:pPr>
        <w:pStyle w:val="a8"/>
        <w:rPr>
          <w:sz w:val="44"/>
          <w:szCs w:val="44"/>
          <w:shd w:val="clear" w:color="auto" w:fill="FFFFFF"/>
        </w:rPr>
      </w:pPr>
      <w:r w:rsidRPr="0089302B">
        <w:rPr>
          <w:rFonts w:hint="eastAsia"/>
          <w:sz w:val="44"/>
          <w:szCs w:val="44"/>
          <w:shd w:val="clear" w:color="auto" w:fill="FFFFFF"/>
        </w:rPr>
        <w:t>2020</w:t>
      </w:r>
      <w:r w:rsidRPr="0089302B">
        <w:rPr>
          <w:rFonts w:hint="eastAsia"/>
          <w:sz w:val="44"/>
          <w:szCs w:val="44"/>
          <w:shd w:val="clear" w:color="auto" w:fill="FFFFFF"/>
        </w:rPr>
        <w:t>年</w:t>
      </w:r>
      <w:r w:rsidR="00247986" w:rsidRPr="0089302B">
        <w:rPr>
          <w:rFonts w:hint="eastAsia"/>
          <w:sz w:val="44"/>
          <w:szCs w:val="44"/>
          <w:shd w:val="clear" w:color="auto" w:fill="FFFFFF"/>
        </w:rPr>
        <w:t>推普</w:t>
      </w:r>
      <w:r w:rsidR="00326E4E" w:rsidRPr="0089302B">
        <w:rPr>
          <w:rFonts w:hint="eastAsia"/>
          <w:sz w:val="44"/>
          <w:szCs w:val="44"/>
          <w:shd w:val="clear" w:color="auto" w:fill="FFFFFF"/>
        </w:rPr>
        <w:t>助力</w:t>
      </w:r>
      <w:r w:rsidR="00247986" w:rsidRPr="0089302B">
        <w:rPr>
          <w:rFonts w:hint="eastAsia"/>
          <w:sz w:val="44"/>
          <w:szCs w:val="44"/>
          <w:shd w:val="clear" w:color="auto" w:fill="FFFFFF"/>
        </w:rPr>
        <w:t>脱贫</w:t>
      </w:r>
      <w:r w:rsidR="008349B0">
        <w:rPr>
          <w:rFonts w:hint="eastAsia"/>
          <w:sz w:val="44"/>
          <w:szCs w:val="44"/>
          <w:shd w:val="clear" w:color="auto" w:fill="FFFFFF"/>
        </w:rPr>
        <w:t>攻坚</w:t>
      </w:r>
      <w:r w:rsidR="00247986" w:rsidRPr="0089302B">
        <w:rPr>
          <w:rFonts w:hint="eastAsia"/>
          <w:sz w:val="44"/>
          <w:szCs w:val="44"/>
          <w:shd w:val="clear" w:color="auto" w:fill="FFFFFF"/>
        </w:rPr>
        <w:t>工作方案</w:t>
      </w:r>
    </w:p>
    <w:p w:rsidR="0089302B" w:rsidRPr="0089302B" w:rsidRDefault="0089302B" w:rsidP="0089302B"/>
    <w:p w:rsidR="006307A8" w:rsidRPr="00EE3CEC" w:rsidRDefault="00401A08" w:rsidP="00BE03BC">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Pr>
          <w:rFonts w:ascii="仿宋_GB2312" w:eastAsia="仿宋_GB2312" w:hAnsi="仿宋" w:hint="eastAsia"/>
          <w:sz w:val="32"/>
          <w:szCs w:val="32"/>
        </w:rPr>
        <w:t>为贯彻落实</w:t>
      </w:r>
      <w:r w:rsidR="006307A8" w:rsidRPr="00EE3CEC">
        <w:rPr>
          <w:rFonts w:ascii="仿宋_GB2312" w:eastAsia="仿宋_GB2312" w:hAnsi="仿宋" w:hint="eastAsia"/>
          <w:sz w:val="32"/>
          <w:szCs w:val="32"/>
        </w:rPr>
        <w:t xml:space="preserve">《四川省推广国家通用语言文字助力脱贫攻坚行动实施方案（2018-2020 </w:t>
      </w:r>
      <w:r w:rsidR="00E653B3">
        <w:rPr>
          <w:rFonts w:ascii="仿宋_GB2312" w:eastAsia="仿宋_GB2312" w:hAnsi="仿宋" w:hint="eastAsia"/>
          <w:sz w:val="32"/>
          <w:szCs w:val="32"/>
        </w:rPr>
        <w:t>年）》（川</w:t>
      </w:r>
      <w:r w:rsidR="006307A8" w:rsidRPr="00EE3CEC">
        <w:rPr>
          <w:rFonts w:ascii="仿宋_GB2312" w:eastAsia="仿宋_GB2312" w:hAnsi="仿宋" w:hint="eastAsia"/>
          <w:sz w:val="32"/>
          <w:szCs w:val="32"/>
        </w:rPr>
        <w:t>〔2018〕116 号），推进推普助力脱贫攻坚工作，</w:t>
      </w:r>
      <w:r w:rsidR="003B268D" w:rsidRPr="00EE3CEC">
        <w:rPr>
          <w:rFonts w:ascii="仿宋_GB2312" w:eastAsia="仿宋_GB2312" w:hAnsi="仿宋" w:hint="eastAsia"/>
          <w:sz w:val="32"/>
          <w:szCs w:val="32"/>
        </w:rPr>
        <w:t>特制定本实施方案。</w:t>
      </w:r>
    </w:p>
    <w:p w:rsidR="00602801" w:rsidRPr="00CE0F62" w:rsidRDefault="00602801" w:rsidP="00CE0F62">
      <w:pPr>
        <w:pStyle w:val="a3"/>
        <w:shd w:val="clear" w:color="auto" w:fill="FFFFFF"/>
        <w:spacing w:before="0" w:beforeAutospacing="0" w:after="0" w:afterAutospacing="0" w:line="480" w:lineRule="atLeast"/>
        <w:ind w:firstLineChars="200" w:firstLine="643"/>
        <w:rPr>
          <w:rFonts w:ascii="方正黑体" w:eastAsia="方正黑体" w:hAnsi="黑体"/>
          <w:b/>
          <w:color w:val="333333"/>
          <w:sz w:val="32"/>
          <w:szCs w:val="32"/>
          <w:shd w:val="clear" w:color="auto" w:fill="FFFFFF"/>
        </w:rPr>
      </w:pPr>
      <w:r w:rsidRPr="00CE0F62">
        <w:rPr>
          <w:rFonts w:ascii="方正黑体" w:eastAsia="方正黑体" w:hAnsi="黑体" w:hint="eastAsia"/>
          <w:b/>
          <w:color w:val="333333"/>
          <w:sz w:val="32"/>
          <w:szCs w:val="32"/>
          <w:shd w:val="clear" w:color="auto" w:fill="FFFFFF"/>
        </w:rPr>
        <w:t>一、指导思想</w:t>
      </w:r>
    </w:p>
    <w:p w:rsidR="00602801" w:rsidRDefault="00602801" w:rsidP="008E6ABA">
      <w:pPr>
        <w:pStyle w:val="a3"/>
        <w:shd w:val="clear" w:color="auto" w:fill="FFFFFF"/>
        <w:spacing w:before="0" w:beforeAutospacing="0" w:after="0" w:afterAutospacing="0" w:line="600" w:lineRule="atLeast"/>
        <w:ind w:firstLineChars="200" w:firstLine="640"/>
        <w:rPr>
          <w:rFonts w:ascii="仿宋_GB2312" w:eastAsia="仿宋_GB2312" w:hAnsi="仿宋" w:hint="eastAsia"/>
          <w:sz w:val="32"/>
          <w:szCs w:val="32"/>
        </w:rPr>
      </w:pPr>
      <w:r w:rsidRPr="00F57044">
        <w:rPr>
          <w:rFonts w:ascii="仿宋_GB2312" w:eastAsia="仿宋_GB2312" w:hAnsi="仿宋" w:hint="eastAsia"/>
          <w:sz w:val="32"/>
          <w:szCs w:val="32"/>
        </w:rPr>
        <w:t>以习近平新时代中国特色社会主义思想为指导，以社会主义核心价值观为引领，坚持精准扶贫、精准脱贫基本方略，全面落实“坚决打赢脱贫攻坚战，坚持大扶贫格局，注重扶贫与扶志、扶智相结合，扶贫先扶智、扶智先通语”的脱贫攻坚要求，充分发挥积极性、主动性和创</w:t>
      </w:r>
      <w:r w:rsidR="00896BA4">
        <w:rPr>
          <w:rFonts w:ascii="仿宋_GB2312" w:eastAsia="仿宋_GB2312" w:hAnsi="仿宋" w:hint="eastAsia"/>
          <w:sz w:val="32"/>
          <w:szCs w:val="32"/>
        </w:rPr>
        <w:t>造性，切实发挥国家通用语言文字在脱贫攻坚中的基础性作用，助力</w:t>
      </w:r>
      <w:r w:rsidRPr="00F57044">
        <w:rPr>
          <w:rFonts w:ascii="仿宋_GB2312" w:eastAsia="仿宋_GB2312" w:hAnsi="仿宋" w:hint="eastAsia"/>
          <w:sz w:val="32"/>
          <w:szCs w:val="32"/>
        </w:rPr>
        <w:t>贫困地区全面建成小康社会。</w:t>
      </w:r>
    </w:p>
    <w:p w:rsidR="006D243D" w:rsidRPr="00083131" w:rsidRDefault="006D243D" w:rsidP="00083131">
      <w:pPr>
        <w:pStyle w:val="a3"/>
        <w:shd w:val="clear" w:color="auto" w:fill="FFFFFF"/>
        <w:spacing w:before="0" w:beforeAutospacing="0" w:after="0" w:afterAutospacing="0" w:line="480" w:lineRule="atLeast"/>
        <w:ind w:firstLineChars="200" w:firstLine="643"/>
        <w:rPr>
          <w:rFonts w:ascii="方正黑体" w:eastAsia="方正黑体" w:hAnsi="黑体"/>
          <w:b/>
          <w:color w:val="333333"/>
          <w:sz w:val="32"/>
          <w:szCs w:val="32"/>
          <w:shd w:val="clear" w:color="auto" w:fill="FFFFFF"/>
        </w:rPr>
      </w:pPr>
      <w:r w:rsidRPr="00083131">
        <w:rPr>
          <w:rFonts w:ascii="方正黑体" w:eastAsia="方正黑体" w:hAnsi="黑体" w:hint="eastAsia"/>
          <w:b/>
          <w:color w:val="333333"/>
          <w:sz w:val="32"/>
          <w:szCs w:val="32"/>
          <w:shd w:val="clear" w:color="auto" w:fill="FFFFFF"/>
        </w:rPr>
        <w:lastRenderedPageBreak/>
        <w:t>二、工作目标</w:t>
      </w:r>
    </w:p>
    <w:p w:rsidR="002979A7" w:rsidRPr="00083131" w:rsidRDefault="006D243D" w:rsidP="002979A7">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以</w:t>
      </w:r>
      <w:r w:rsidR="00726C0C" w:rsidRPr="00F57044">
        <w:rPr>
          <w:rFonts w:ascii="仿宋_GB2312" w:eastAsia="仿宋_GB2312" w:hAnsi="仿宋" w:hint="eastAsia"/>
          <w:sz w:val="32"/>
          <w:szCs w:val="32"/>
        </w:rPr>
        <w:t>我院对口扶贫地区</w:t>
      </w:r>
      <w:r w:rsidR="00B07BC4" w:rsidRPr="00F57044">
        <w:rPr>
          <w:rFonts w:ascii="仿宋_GB2312" w:eastAsia="仿宋_GB2312" w:hAnsi="仿宋" w:hint="eastAsia"/>
          <w:sz w:val="32"/>
          <w:szCs w:val="32"/>
        </w:rPr>
        <w:t>三县五村</w:t>
      </w:r>
      <w:r w:rsidR="003971CB" w:rsidRPr="00F57044">
        <w:rPr>
          <w:rFonts w:ascii="仿宋_GB2312" w:eastAsia="仿宋_GB2312" w:hAnsi="仿宋" w:hint="eastAsia"/>
          <w:sz w:val="32"/>
          <w:szCs w:val="32"/>
        </w:rPr>
        <w:t>（旺苍县檬子乡</w:t>
      </w:r>
      <w:r w:rsidR="00B07BC4" w:rsidRPr="00F57044">
        <w:rPr>
          <w:rFonts w:ascii="仿宋_GB2312" w:eastAsia="仿宋_GB2312" w:hAnsi="仿宋" w:hint="eastAsia"/>
          <w:sz w:val="32"/>
          <w:szCs w:val="32"/>
        </w:rPr>
        <w:t>柏杨村 、黎明村、 钟岭村，</w:t>
      </w:r>
      <w:r w:rsidR="003971CB" w:rsidRPr="00F57044">
        <w:rPr>
          <w:rFonts w:ascii="仿宋_GB2312" w:eastAsia="仿宋_GB2312" w:hAnsi="仿宋" w:hint="eastAsia"/>
          <w:sz w:val="32"/>
          <w:szCs w:val="32"/>
        </w:rPr>
        <w:t xml:space="preserve">苍溪县东青镇东红村 </w:t>
      </w:r>
      <w:r w:rsidR="00B07BC4" w:rsidRPr="00F57044">
        <w:rPr>
          <w:rFonts w:ascii="仿宋_GB2312" w:eastAsia="仿宋_GB2312" w:hAnsi="仿宋" w:hint="eastAsia"/>
          <w:sz w:val="32"/>
          <w:szCs w:val="32"/>
        </w:rPr>
        <w:t>、</w:t>
      </w:r>
      <w:r w:rsidR="003971CB" w:rsidRPr="00F57044">
        <w:rPr>
          <w:rFonts w:ascii="仿宋_GB2312" w:eastAsia="仿宋_GB2312" w:hAnsi="仿宋" w:hint="eastAsia"/>
          <w:sz w:val="32"/>
          <w:szCs w:val="32"/>
        </w:rPr>
        <w:t>苍溪职高</w:t>
      </w:r>
      <w:r w:rsidR="00B07BC4" w:rsidRPr="00F57044">
        <w:rPr>
          <w:rFonts w:ascii="仿宋_GB2312" w:eastAsia="仿宋_GB2312" w:hAnsi="仿宋" w:hint="eastAsia"/>
          <w:sz w:val="32"/>
          <w:szCs w:val="32"/>
        </w:rPr>
        <w:t>，</w:t>
      </w:r>
      <w:r w:rsidR="003971CB" w:rsidRPr="00F57044">
        <w:rPr>
          <w:rFonts w:ascii="仿宋_GB2312" w:eastAsia="仿宋_GB2312" w:hAnsi="仿宋" w:hint="eastAsia"/>
          <w:sz w:val="32"/>
          <w:szCs w:val="32"/>
        </w:rPr>
        <w:t>甘孜州得荣县</w:t>
      </w:r>
      <w:r w:rsidR="00B07BC4" w:rsidRPr="00F57044">
        <w:rPr>
          <w:rFonts w:ascii="仿宋_GB2312" w:eastAsia="仿宋_GB2312" w:hAnsi="仿宋" w:hint="eastAsia"/>
          <w:sz w:val="32"/>
          <w:szCs w:val="32"/>
        </w:rPr>
        <w:t>曲贡村</w:t>
      </w:r>
      <w:r w:rsidR="003971CB" w:rsidRPr="00F57044">
        <w:rPr>
          <w:rFonts w:ascii="仿宋_GB2312" w:eastAsia="仿宋_GB2312" w:hAnsi="仿宋" w:hint="eastAsia"/>
          <w:sz w:val="32"/>
          <w:szCs w:val="32"/>
        </w:rPr>
        <w:t>）</w:t>
      </w:r>
      <w:r w:rsidR="00B07BC4" w:rsidRPr="00F57044">
        <w:rPr>
          <w:rFonts w:ascii="仿宋_GB2312" w:eastAsia="仿宋_GB2312" w:hAnsi="仿宋" w:hint="eastAsia"/>
          <w:sz w:val="32"/>
          <w:szCs w:val="32"/>
        </w:rPr>
        <w:t>为重点，</w:t>
      </w:r>
      <w:r w:rsidRPr="00F57044">
        <w:rPr>
          <w:rFonts w:ascii="仿宋_GB2312" w:eastAsia="仿宋_GB2312" w:hAnsi="仿宋" w:hint="eastAsia"/>
          <w:sz w:val="32"/>
          <w:szCs w:val="32"/>
        </w:rPr>
        <w:t>实施国家通用语言文字普及攻坚工程。</w:t>
      </w:r>
      <w:r w:rsidR="00381534" w:rsidRPr="00F57044">
        <w:rPr>
          <w:rFonts w:ascii="仿宋_GB2312" w:eastAsia="仿宋_GB2312" w:hAnsi="仿宋" w:hint="eastAsia"/>
          <w:sz w:val="32"/>
          <w:szCs w:val="32"/>
        </w:rPr>
        <w:t>提高</w:t>
      </w:r>
      <w:r w:rsidRPr="00F57044">
        <w:rPr>
          <w:rFonts w:ascii="仿宋_GB2312" w:eastAsia="仿宋_GB2312" w:hAnsi="仿宋" w:hint="eastAsia"/>
          <w:sz w:val="32"/>
          <w:szCs w:val="32"/>
        </w:rPr>
        <w:t>贫困家庭新增劳动力人口</w:t>
      </w:r>
      <w:r w:rsidR="00381534" w:rsidRPr="00F57044">
        <w:rPr>
          <w:rFonts w:ascii="仿宋_GB2312" w:eastAsia="仿宋_GB2312" w:hAnsi="仿宋" w:hint="eastAsia"/>
          <w:sz w:val="32"/>
          <w:szCs w:val="32"/>
        </w:rPr>
        <w:t>的</w:t>
      </w:r>
      <w:r w:rsidRPr="00F57044">
        <w:rPr>
          <w:rFonts w:ascii="仿宋_GB2312" w:eastAsia="仿宋_GB2312" w:hAnsi="仿宋" w:hint="eastAsia"/>
          <w:sz w:val="32"/>
          <w:szCs w:val="32"/>
        </w:rPr>
        <w:t>国家通用语言文字沟通交流和应用能力，贫困地区青壮年劳动力的普通话交流能力，语言文字“扶志”“扶智”作用充分体现。</w:t>
      </w:r>
    </w:p>
    <w:p w:rsidR="00051E30" w:rsidRPr="00083131" w:rsidRDefault="00E2308C" w:rsidP="00083131">
      <w:pPr>
        <w:pStyle w:val="a3"/>
        <w:shd w:val="clear" w:color="auto" w:fill="FFFFFF"/>
        <w:spacing w:before="0" w:beforeAutospacing="0" w:after="0" w:afterAutospacing="0" w:line="480" w:lineRule="atLeast"/>
        <w:ind w:firstLineChars="200" w:firstLine="643"/>
        <w:rPr>
          <w:rFonts w:ascii="方正黑体" w:eastAsia="方正黑体" w:hAnsi="黑体"/>
          <w:b/>
          <w:color w:val="333333"/>
          <w:sz w:val="32"/>
          <w:szCs w:val="32"/>
          <w:shd w:val="clear" w:color="auto" w:fill="FFFFFF"/>
        </w:rPr>
      </w:pPr>
      <w:r w:rsidRPr="00083131">
        <w:rPr>
          <w:rFonts w:ascii="方正黑体" w:eastAsia="方正黑体" w:hAnsi="黑体" w:hint="eastAsia"/>
          <w:b/>
          <w:color w:val="333333"/>
          <w:sz w:val="32"/>
          <w:szCs w:val="32"/>
          <w:shd w:val="clear" w:color="auto" w:fill="FFFFFF"/>
        </w:rPr>
        <w:t>三</w:t>
      </w:r>
      <w:r w:rsidR="00051E30" w:rsidRPr="00083131">
        <w:rPr>
          <w:rFonts w:ascii="方正黑体" w:eastAsia="方正黑体" w:hAnsi="黑体" w:hint="eastAsia"/>
          <w:b/>
          <w:color w:val="333333"/>
          <w:sz w:val="32"/>
          <w:szCs w:val="32"/>
          <w:shd w:val="clear" w:color="auto" w:fill="FFFFFF"/>
        </w:rPr>
        <w:t>、主要措施</w:t>
      </w:r>
    </w:p>
    <w:p w:rsidR="00485ACF" w:rsidRPr="006F1100" w:rsidRDefault="00485ACF" w:rsidP="00F57044">
      <w:pPr>
        <w:pStyle w:val="a3"/>
        <w:shd w:val="clear" w:color="auto" w:fill="FFFFFF"/>
        <w:spacing w:before="0" w:beforeAutospacing="0" w:after="0" w:afterAutospacing="0" w:line="600" w:lineRule="atLeast"/>
        <w:ind w:firstLineChars="200" w:firstLine="640"/>
        <w:rPr>
          <w:rFonts w:ascii="方正楷体简体" w:eastAsia="方正楷体简体" w:hAnsi="仿宋" w:cs="Times New Roman"/>
          <w:kern w:val="2"/>
          <w:sz w:val="32"/>
          <w:szCs w:val="32"/>
        </w:rPr>
      </w:pPr>
      <w:r w:rsidRPr="006F1100">
        <w:rPr>
          <w:rFonts w:ascii="方正楷体简体" w:eastAsia="方正楷体简体" w:hAnsi="仿宋" w:cs="Times New Roman" w:hint="eastAsia"/>
          <w:kern w:val="2"/>
          <w:sz w:val="32"/>
          <w:szCs w:val="32"/>
        </w:rPr>
        <w:t>（一）建立推普脱贫攻坚台账。</w:t>
      </w:r>
    </w:p>
    <w:p w:rsidR="00485ACF" w:rsidRPr="00F57044" w:rsidRDefault="00485ACF"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学院扶贫办公室要准确掌握本地推普脱贫工作需求，摸清以下基本情况：</w:t>
      </w:r>
    </w:p>
    <w:p w:rsidR="00485ACF" w:rsidRPr="00F57044" w:rsidRDefault="00485ACF"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1. 贫困人口中的</w:t>
      </w:r>
      <w:r w:rsidR="007668CE" w:rsidRPr="00F57044">
        <w:rPr>
          <w:rFonts w:ascii="仿宋_GB2312" w:eastAsia="仿宋_GB2312" w:hAnsi="仿宋" w:hint="eastAsia"/>
          <w:sz w:val="32"/>
          <w:szCs w:val="32"/>
        </w:rPr>
        <w:t>儿童</w:t>
      </w:r>
      <w:r w:rsidRPr="00F57044">
        <w:rPr>
          <w:rFonts w:ascii="仿宋_GB2312" w:eastAsia="仿宋_GB2312" w:hAnsi="仿宋" w:hint="eastAsia"/>
          <w:sz w:val="32"/>
          <w:szCs w:val="32"/>
        </w:rPr>
        <w:t>、青壮年重点人群（18-50岁）普通话培训需求数。</w:t>
      </w:r>
    </w:p>
    <w:p w:rsidR="00485ACF" w:rsidRPr="00F57044" w:rsidRDefault="00485ACF"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2. 贫困地区基层干部普通话培训需求数。</w:t>
      </w:r>
    </w:p>
    <w:p w:rsidR="00326E4E" w:rsidRPr="00F57044" w:rsidRDefault="00326E4E"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3.</w:t>
      </w:r>
      <w:r w:rsidR="001B38BF" w:rsidRPr="00F57044">
        <w:rPr>
          <w:rFonts w:ascii="仿宋_GB2312" w:eastAsia="仿宋_GB2312" w:hAnsi="仿宋" w:hint="eastAsia"/>
          <w:sz w:val="32"/>
          <w:szCs w:val="32"/>
        </w:rPr>
        <w:t xml:space="preserve"> 贫困地区基层干部</w:t>
      </w:r>
      <w:r w:rsidR="00CC0EF1" w:rsidRPr="00F57044">
        <w:rPr>
          <w:rFonts w:ascii="仿宋_GB2312" w:eastAsia="仿宋_GB2312" w:hAnsi="仿宋" w:hint="eastAsia"/>
          <w:sz w:val="32"/>
          <w:szCs w:val="32"/>
        </w:rPr>
        <w:t>公文写作培训需求数。</w:t>
      </w:r>
    </w:p>
    <w:p w:rsidR="00D0136C" w:rsidRPr="006F1100" w:rsidRDefault="00D0136C" w:rsidP="00F57044">
      <w:pPr>
        <w:pStyle w:val="a3"/>
        <w:shd w:val="clear" w:color="auto" w:fill="FFFFFF"/>
        <w:spacing w:before="0" w:beforeAutospacing="0" w:after="0" w:afterAutospacing="0" w:line="600" w:lineRule="atLeast"/>
        <w:ind w:firstLineChars="200" w:firstLine="640"/>
        <w:rPr>
          <w:rFonts w:ascii="方正楷体简体" w:eastAsia="方正楷体简体" w:hAnsi="仿宋" w:cs="Times New Roman"/>
          <w:kern w:val="2"/>
          <w:sz w:val="32"/>
          <w:szCs w:val="32"/>
        </w:rPr>
      </w:pPr>
      <w:r w:rsidRPr="006F1100">
        <w:rPr>
          <w:rFonts w:ascii="方正楷体简体" w:eastAsia="方正楷体简体" w:hAnsi="仿宋" w:cs="Times New Roman" w:hint="eastAsia"/>
          <w:kern w:val="2"/>
          <w:sz w:val="32"/>
          <w:szCs w:val="32"/>
        </w:rPr>
        <w:t>(二)开展推普脱贫攻坚培训</w:t>
      </w:r>
      <w:r w:rsidR="003902AB" w:rsidRPr="006F1100">
        <w:rPr>
          <w:rFonts w:ascii="方正楷体简体" w:eastAsia="方正楷体简体" w:hAnsi="仿宋" w:cs="Times New Roman" w:hint="eastAsia"/>
          <w:kern w:val="2"/>
          <w:sz w:val="32"/>
          <w:szCs w:val="32"/>
        </w:rPr>
        <w:t>。</w:t>
      </w:r>
    </w:p>
    <w:p w:rsidR="00D0136C" w:rsidRPr="00F57044" w:rsidRDefault="00D0136C"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学院语委办公室根据已掌</w:t>
      </w:r>
      <w:r w:rsidR="009C74E5">
        <w:rPr>
          <w:rFonts w:ascii="仿宋_GB2312" w:eastAsia="仿宋_GB2312" w:hAnsi="仿宋" w:hint="eastAsia"/>
          <w:sz w:val="32"/>
          <w:szCs w:val="32"/>
        </w:rPr>
        <w:t>的</w:t>
      </w:r>
      <w:r w:rsidRPr="00F57044">
        <w:rPr>
          <w:rFonts w:ascii="仿宋_GB2312" w:eastAsia="仿宋_GB2312" w:hAnsi="仿宋" w:hint="eastAsia"/>
          <w:sz w:val="32"/>
          <w:szCs w:val="32"/>
        </w:rPr>
        <w:t>握本地推普脱贫工作需求，开展相关培训：</w:t>
      </w:r>
    </w:p>
    <w:p w:rsidR="00D0136C" w:rsidRPr="00F57044" w:rsidRDefault="00E860C6"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1.提升农村基层干部职工普通话能力，</w:t>
      </w:r>
      <w:r w:rsidR="00D0136C" w:rsidRPr="00F57044">
        <w:rPr>
          <w:rFonts w:ascii="仿宋_GB2312" w:eastAsia="仿宋_GB2312" w:hAnsi="仿宋" w:hint="eastAsia"/>
          <w:sz w:val="32"/>
          <w:szCs w:val="32"/>
        </w:rPr>
        <w:t>向对口帮扶地区的基层干部提供普通话培训</w:t>
      </w:r>
      <w:r w:rsidR="00D72E1C" w:rsidRPr="00F57044">
        <w:rPr>
          <w:rFonts w:ascii="仿宋_GB2312" w:eastAsia="仿宋_GB2312" w:hAnsi="仿宋" w:hint="eastAsia"/>
          <w:sz w:val="32"/>
          <w:szCs w:val="32"/>
        </w:rPr>
        <w:t>。</w:t>
      </w:r>
    </w:p>
    <w:p w:rsidR="00D0136C" w:rsidRPr="00F57044" w:rsidRDefault="00D0136C" w:rsidP="00F57044">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lastRenderedPageBreak/>
        <w:t>2.</w:t>
      </w:r>
      <w:r w:rsidR="00316E29" w:rsidRPr="00F57044">
        <w:rPr>
          <w:rFonts w:ascii="仿宋_GB2312" w:eastAsia="仿宋_GB2312" w:hAnsi="仿宋" w:hint="eastAsia"/>
          <w:sz w:val="32"/>
          <w:szCs w:val="32"/>
        </w:rPr>
        <w:t xml:space="preserve"> 提升农村基层干部职工使用国家通用语言文字开展工作的能力，</w:t>
      </w:r>
      <w:r w:rsidRPr="00F57044">
        <w:rPr>
          <w:rFonts w:ascii="仿宋_GB2312" w:eastAsia="仿宋_GB2312" w:hAnsi="仿宋" w:hint="eastAsia"/>
          <w:sz w:val="32"/>
          <w:szCs w:val="32"/>
        </w:rPr>
        <w:t>向对口帮扶地区的基层干部提供公文写作培训</w:t>
      </w:r>
      <w:r w:rsidR="00D72E1C" w:rsidRPr="00F57044">
        <w:rPr>
          <w:rFonts w:ascii="仿宋_GB2312" w:eastAsia="仿宋_GB2312" w:hAnsi="仿宋" w:hint="eastAsia"/>
          <w:sz w:val="32"/>
          <w:szCs w:val="32"/>
        </w:rPr>
        <w:t>。</w:t>
      </w:r>
    </w:p>
    <w:p w:rsidR="00D0136C" w:rsidRPr="00F57044" w:rsidRDefault="00D0136C" w:rsidP="0020270A">
      <w:pPr>
        <w:pStyle w:val="a3"/>
        <w:shd w:val="clear" w:color="auto" w:fill="FFFFFF"/>
        <w:spacing w:before="0" w:beforeAutospacing="0" w:after="0" w:afterAutospacing="0" w:line="480" w:lineRule="atLeast"/>
        <w:ind w:firstLineChars="200" w:firstLine="640"/>
        <w:rPr>
          <w:rFonts w:ascii="仿宋_GB2312" w:eastAsia="仿宋_GB2312" w:hAnsi="仿宋"/>
          <w:sz w:val="32"/>
          <w:szCs w:val="32"/>
        </w:rPr>
      </w:pPr>
      <w:r w:rsidRPr="00F57044">
        <w:rPr>
          <w:rFonts w:ascii="仿宋_GB2312" w:eastAsia="仿宋_GB2312" w:hAnsi="仿宋" w:hint="eastAsia"/>
          <w:sz w:val="32"/>
          <w:szCs w:val="32"/>
        </w:rPr>
        <w:t>3.</w:t>
      </w:r>
      <w:r w:rsidR="00EF2568" w:rsidRPr="00F57044">
        <w:rPr>
          <w:rFonts w:ascii="仿宋_GB2312" w:eastAsia="仿宋_GB2312" w:hAnsi="仿宋" w:hint="eastAsia"/>
          <w:sz w:val="32"/>
          <w:szCs w:val="32"/>
        </w:rPr>
        <w:t>提升贫困儿童、</w:t>
      </w:r>
      <w:r w:rsidR="0020270A" w:rsidRPr="0020270A">
        <w:rPr>
          <w:rFonts w:ascii="仿宋_GB2312" w:eastAsia="仿宋_GB2312" w:hAnsi="仿宋" w:hint="eastAsia"/>
          <w:sz w:val="32"/>
          <w:szCs w:val="32"/>
        </w:rPr>
        <w:t>留守儿童、</w:t>
      </w:r>
      <w:r w:rsidR="00EF2568" w:rsidRPr="00F57044">
        <w:rPr>
          <w:rFonts w:ascii="仿宋_GB2312" w:eastAsia="仿宋_GB2312" w:hAnsi="仿宋" w:hint="eastAsia"/>
          <w:sz w:val="32"/>
          <w:szCs w:val="32"/>
        </w:rPr>
        <w:t>青壮年普通话能力，</w:t>
      </w:r>
      <w:r w:rsidRPr="00F57044">
        <w:rPr>
          <w:rFonts w:ascii="仿宋_GB2312" w:eastAsia="仿宋_GB2312" w:hAnsi="仿宋" w:hint="eastAsia"/>
          <w:sz w:val="32"/>
          <w:szCs w:val="32"/>
        </w:rPr>
        <w:t>向对口帮扶地区的贫困户学生提供普通话培训</w:t>
      </w:r>
      <w:r w:rsidR="00D72E1C" w:rsidRPr="00F57044">
        <w:rPr>
          <w:rFonts w:ascii="仿宋_GB2312" w:eastAsia="仿宋_GB2312" w:hAnsi="仿宋" w:hint="eastAsia"/>
          <w:sz w:val="32"/>
          <w:szCs w:val="32"/>
        </w:rPr>
        <w:t>。</w:t>
      </w:r>
    </w:p>
    <w:p w:rsidR="00C75CEE" w:rsidRDefault="00D0136C" w:rsidP="00C75CEE">
      <w:pPr>
        <w:pStyle w:val="a3"/>
        <w:shd w:val="clear" w:color="auto" w:fill="FFFFFF"/>
        <w:spacing w:before="0" w:beforeAutospacing="0" w:after="0" w:afterAutospacing="0" w:line="480" w:lineRule="atLeast"/>
        <w:ind w:firstLineChars="200" w:firstLine="640"/>
        <w:rPr>
          <w:rFonts w:ascii="微软雅黑" w:eastAsia="微软雅黑" w:hAnsi="微软雅黑"/>
          <w:color w:val="333333"/>
          <w:shd w:val="clear" w:color="auto" w:fill="FFFFFF"/>
        </w:rPr>
      </w:pPr>
      <w:r w:rsidRPr="00F57044">
        <w:rPr>
          <w:rFonts w:ascii="仿宋_GB2312" w:eastAsia="仿宋_GB2312" w:hAnsi="仿宋" w:hint="eastAsia"/>
          <w:sz w:val="32"/>
          <w:szCs w:val="32"/>
        </w:rPr>
        <w:t xml:space="preserve">4. </w:t>
      </w:r>
      <w:r w:rsidR="00996F0D" w:rsidRPr="00F57044">
        <w:rPr>
          <w:rFonts w:ascii="仿宋_GB2312" w:eastAsia="仿宋_GB2312" w:hAnsi="仿宋" w:hint="eastAsia"/>
          <w:sz w:val="32"/>
          <w:szCs w:val="32"/>
        </w:rPr>
        <w:t>提升贫困户儿童</w:t>
      </w:r>
      <w:r w:rsidR="00C75CEE">
        <w:rPr>
          <w:rFonts w:ascii="微软雅黑" w:eastAsia="微软雅黑" w:hAnsi="微软雅黑" w:hint="eastAsia"/>
          <w:color w:val="333333"/>
          <w:shd w:val="clear" w:color="auto" w:fill="FFFFFF"/>
        </w:rPr>
        <w:t>、</w:t>
      </w:r>
      <w:r w:rsidR="00C75CEE" w:rsidRPr="00C75CEE">
        <w:rPr>
          <w:rFonts w:ascii="仿宋_GB2312" w:eastAsia="仿宋_GB2312" w:hAnsi="仿宋" w:hint="eastAsia"/>
          <w:sz w:val="32"/>
          <w:szCs w:val="32"/>
        </w:rPr>
        <w:t>留守儿童</w:t>
      </w:r>
      <w:r w:rsidR="00996F0D" w:rsidRPr="00F57044">
        <w:rPr>
          <w:rFonts w:ascii="仿宋_GB2312" w:eastAsia="仿宋_GB2312" w:hAnsi="仿宋" w:hint="eastAsia"/>
          <w:sz w:val="32"/>
          <w:szCs w:val="32"/>
        </w:rPr>
        <w:t>使用国家通用语言文字的能力，</w:t>
      </w:r>
      <w:r w:rsidR="00F57044">
        <w:rPr>
          <w:rFonts w:ascii="仿宋_GB2312" w:eastAsia="仿宋_GB2312" w:hAnsi="仿宋" w:hint="eastAsia"/>
          <w:sz w:val="32"/>
          <w:szCs w:val="32"/>
        </w:rPr>
        <w:t>向对口帮扶地区的贫困户学生提供写作培训</w:t>
      </w:r>
      <w:r w:rsidR="00F57044" w:rsidRPr="003C6719">
        <w:rPr>
          <w:rFonts w:ascii="仿宋_GB2312" w:eastAsia="仿宋_GB2312" w:hAnsi="仿宋" w:cs="Times New Roman" w:hint="eastAsia"/>
          <w:kern w:val="2"/>
          <w:sz w:val="32"/>
          <w:szCs w:val="32"/>
        </w:rPr>
        <w:t>。</w:t>
      </w:r>
    </w:p>
    <w:p w:rsidR="00C75CEE" w:rsidRPr="00C75CEE" w:rsidRDefault="00C75CEE" w:rsidP="00C75CEE">
      <w:pPr>
        <w:pStyle w:val="a3"/>
        <w:shd w:val="clear" w:color="auto" w:fill="FFFFFF"/>
        <w:spacing w:before="0" w:beforeAutospacing="0" w:after="0" w:afterAutospacing="0" w:line="480" w:lineRule="atLeast"/>
        <w:ind w:firstLineChars="200" w:firstLine="640"/>
        <w:rPr>
          <w:rFonts w:ascii="仿宋_GB2312" w:eastAsia="仿宋_GB2312" w:hAnsi="仿宋"/>
          <w:sz w:val="32"/>
          <w:szCs w:val="32"/>
        </w:rPr>
      </w:pPr>
      <w:r w:rsidRPr="00C75CEE">
        <w:rPr>
          <w:rFonts w:ascii="仿宋_GB2312" w:eastAsia="仿宋_GB2312" w:hAnsi="仿宋" w:hint="eastAsia"/>
          <w:sz w:val="32"/>
          <w:szCs w:val="32"/>
        </w:rPr>
        <w:t>5. 充分发挥学校在推普脱贫中的基础性作用，疫情结束后向帮扶地区学校提供普通话培训。</w:t>
      </w:r>
    </w:p>
    <w:p w:rsidR="00AB4026" w:rsidRPr="00F57044" w:rsidRDefault="00CA44B2" w:rsidP="00CA44B2">
      <w:pPr>
        <w:pStyle w:val="a3"/>
        <w:shd w:val="clear" w:color="auto" w:fill="FFFFFF"/>
        <w:spacing w:before="0" w:beforeAutospacing="0" w:after="0" w:afterAutospacing="0" w:line="600" w:lineRule="atLeast"/>
        <w:ind w:firstLineChars="200" w:firstLine="640"/>
        <w:rPr>
          <w:rFonts w:ascii="仿宋_GB2312" w:eastAsia="仿宋_GB2312" w:hAnsi="仿宋"/>
          <w:sz w:val="32"/>
          <w:szCs w:val="32"/>
        </w:rPr>
      </w:pPr>
      <w:r>
        <w:rPr>
          <w:rFonts w:ascii="仿宋_GB2312" w:eastAsia="仿宋_GB2312" w:hAnsi="仿宋" w:hint="eastAsia"/>
          <w:sz w:val="32"/>
          <w:szCs w:val="32"/>
        </w:rPr>
        <w:t>6</w:t>
      </w:r>
      <w:r w:rsidR="00AB4026" w:rsidRPr="00F57044">
        <w:rPr>
          <w:rFonts w:ascii="仿宋_GB2312" w:eastAsia="仿宋_GB2312" w:hAnsi="仿宋" w:hint="eastAsia"/>
          <w:sz w:val="32"/>
          <w:szCs w:val="32"/>
        </w:rPr>
        <w:t>.</w:t>
      </w:r>
      <w:r w:rsidR="00316E29" w:rsidRPr="00F57044">
        <w:rPr>
          <w:rFonts w:ascii="仿宋_GB2312" w:eastAsia="仿宋_GB2312" w:hAnsi="仿宋" w:hint="eastAsia"/>
          <w:sz w:val="32"/>
          <w:szCs w:val="32"/>
        </w:rPr>
        <w:t xml:space="preserve"> 帮助当地群众树立使用通用语言文字的</w:t>
      </w:r>
      <w:r w:rsidR="00996F0D" w:rsidRPr="00F57044">
        <w:rPr>
          <w:rFonts w:ascii="仿宋_GB2312" w:eastAsia="仿宋_GB2312" w:hAnsi="仿宋" w:hint="eastAsia"/>
          <w:sz w:val="32"/>
          <w:szCs w:val="32"/>
        </w:rPr>
        <w:t>意识，</w:t>
      </w:r>
      <w:r w:rsidR="00F57044">
        <w:rPr>
          <w:rFonts w:ascii="仿宋_GB2312" w:eastAsia="仿宋_GB2312" w:hAnsi="仿宋" w:hint="eastAsia"/>
          <w:sz w:val="32"/>
          <w:szCs w:val="32"/>
        </w:rPr>
        <w:t>多形式开展人民群众喜闻乐见的推普活动</w:t>
      </w:r>
      <w:r w:rsidR="00F57044" w:rsidRPr="003C6719">
        <w:rPr>
          <w:rFonts w:ascii="仿宋_GB2312" w:eastAsia="仿宋_GB2312" w:hAnsi="仿宋" w:cs="Times New Roman" w:hint="eastAsia"/>
          <w:kern w:val="2"/>
          <w:sz w:val="32"/>
          <w:szCs w:val="32"/>
        </w:rPr>
        <w:t>。</w:t>
      </w:r>
    </w:p>
    <w:p w:rsidR="00FA45FE" w:rsidRPr="00083131" w:rsidRDefault="00E2308C" w:rsidP="00083131">
      <w:pPr>
        <w:pStyle w:val="a3"/>
        <w:shd w:val="clear" w:color="auto" w:fill="FFFFFF"/>
        <w:spacing w:before="0" w:beforeAutospacing="0" w:after="0" w:afterAutospacing="0" w:line="480" w:lineRule="atLeast"/>
        <w:ind w:firstLineChars="200" w:firstLine="643"/>
        <w:rPr>
          <w:rFonts w:ascii="方正黑体" w:eastAsia="方正黑体" w:hAnsi="黑体"/>
          <w:b/>
          <w:color w:val="333333"/>
          <w:sz w:val="32"/>
          <w:szCs w:val="32"/>
          <w:shd w:val="clear" w:color="auto" w:fill="FFFFFF"/>
        </w:rPr>
      </w:pPr>
      <w:r w:rsidRPr="00083131">
        <w:rPr>
          <w:rFonts w:ascii="方正黑体" w:eastAsia="方正黑体" w:hAnsi="黑体" w:hint="eastAsia"/>
          <w:b/>
          <w:color w:val="333333"/>
          <w:sz w:val="32"/>
          <w:szCs w:val="32"/>
          <w:shd w:val="clear" w:color="auto" w:fill="FFFFFF"/>
        </w:rPr>
        <w:t>四</w:t>
      </w:r>
      <w:r w:rsidR="00FA45FE" w:rsidRPr="00083131">
        <w:rPr>
          <w:rFonts w:ascii="方正黑体" w:eastAsia="方正黑体" w:hAnsi="黑体" w:hint="eastAsia"/>
          <w:b/>
          <w:color w:val="333333"/>
          <w:sz w:val="32"/>
          <w:szCs w:val="32"/>
          <w:shd w:val="clear" w:color="auto" w:fill="FFFFFF"/>
        </w:rPr>
        <w:t>、组织保障</w:t>
      </w:r>
    </w:p>
    <w:p w:rsidR="00FA45FE" w:rsidRPr="003C6719" w:rsidRDefault="00FA45FE" w:rsidP="00505B33">
      <w:pPr>
        <w:pStyle w:val="a3"/>
        <w:shd w:val="clear" w:color="auto" w:fill="FFFFFF"/>
        <w:spacing w:before="0" w:beforeAutospacing="0" w:after="0" w:afterAutospacing="0" w:line="480" w:lineRule="atLeast"/>
        <w:ind w:firstLineChars="200" w:firstLine="640"/>
        <w:rPr>
          <w:rFonts w:ascii="仿宋_GB2312" w:eastAsia="仿宋_GB2312" w:hAnsi="仿宋" w:cs="Times New Roman"/>
          <w:kern w:val="2"/>
          <w:sz w:val="32"/>
          <w:szCs w:val="32"/>
        </w:rPr>
      </w:pPr>
      <w:r w:rsidRPr="003C6719">
        <w:rPr>
          <w:rFonts w:ascii="方正楷体简体" w:eastAsia="方正楷体简体" w:hAnsi="仿宋" w:cs="Times New Roman" w:hint="eastAsia"/>
          <w:kern w:val="2"/>
          <w:sz w:val="32"/>
          <w:szCs w:val="32"/>
        </w:rPr>
        <w:t>（一）强化组织领导。</w:t>
      </w:r>
      <w:r w:rsidRPr="003C6719">
        <w:rPr>
          <w:rFonts w:ascii="仿宋_GB2312" w:eastAsia="仿宋_GB2312" w:hAnsi="仿宋" w:cs="Times New Roman" w:hint="eastAsia"/>
          <w:kern w:val="2"/>
          <w:sz w:val="32"/>
          <w:szCs w:val="32"/>
        </w:rPr>
        <w:t>扶贫</w:t>
      </w:r>
      <w:r w:rsidR="005B13F6" w:rsidRPr="003C6719">
        <w:rPr>
          <w:rFonts w:ascii="仿宋_GB2312" w:eastAsia="仿宋_GB2312" w:hAnsi="仿宋" w:cs="Times New Roman" w:hint="eastAsia"/>
          <w:kern w:val="2"/>
          <w:sz w:val="32"/>
          <w:szCs w:val="32"/>
        </w:rPr>
        <w:t>办公室</w:t>
      </w:r>
      <w:r w:rsidRPr="003C6719">
        <w:rPr>
          <w:rFonts w:ascii="仿宋_GB2312" w:eastAsia="仿宋_GB2312" w:hAnsi="仿宋" w:cs="Times New Roman" w:hint="eastAsia"/>
          <w:kern w:val="2"/>
          <w:sz w:val="32"/>
          <w:szCs w:val="32"/>
        </w:rPr>
        <w:t>、语委</w:t>
      </w:r>
      <w:r w:rsidR="005B13F6" w:rsidRPr="003C6719">
        <w:rPr>
          <w:rFonts w:ascii="仿宋_GB2312" w:eastAsia="仿宋_GB2312" w:hAnsi="仿宋" w:cs="Times New Roman" w:hint="eastAsia"/>
          <w:kern w:val="2"/>
          <w:sz w:val="32"/>
          <w:szCs w:val="32"/>
        </w:rPr>
        <w:t>办公室</w:t>
      </w:r>
      <w:r w:rsidRPr="003C6719">
        <w:rPr>
          <w:rFonts w:ascii="仿宋_GB2312" w:eastAsia="仿宋_GB2312" w:hAnsi="仿宋" w:cs="Times New Roman" w:hint="eastAsia"/>
          <w:kern w:val="2"/>
          <w:sz w:val="32"/>
          <w:szCs w:val="32"/>
        </w:rPr>
        <w:t>要根据工作需要，层层建立推普脱贫攻坚</w:t>
      </w:r>
      <w:r w:rsidR="005B13F6" w:rsidRPr="003C6719">
        <w:rPr>
          <w:rFonts w:ascii="仿宋_GB2312" w:eastAsia="仿宋_GB2312" w:hAnsi="仿宋" w:cs="Times New Roman" w:hint="eastAsia"/>
          <w:kern w:val="2"/>
          <w:sz w:val="32"/>
          <w:szCs w:val="32"/>
        </w:rPr>
        <w:t>工作</w:t>
      </w:r>
      <w:r w:rsidRPr="003C6719">
        <w:rPr>
          <w:rFonts w:ascii="仿宋_GB2312" w:eastAsia="仿宋_GB2312" w:hAnsi="仿宋" w:cs="Times New Roman" w:hint="eastAsia"/>
          <w:kern w:val="2"/>
          <w:sz w:val="32"/>
          <w:szCs w:val="32"/>
        </w:rPr>
        <w:t>小组，结合本地区实际情况，制定实施方案，细化具体措施，确保推普脱贫攻坚</w:t>
      </w:r>
      <w:r w:rsidR="005B13F6" w:rsidRPr="003C6719">
        <w:rPr>
          <w:rFonts w:ascii="仿宋_GB2312" w:eastAsia="仿宋_GB2312" w:hAnsi="仿宋" w:cs="Times New Roman" w:hint="eastAsia"/>
          <w:kern w:val="2"/>
          <w:sz w:val="32"/>
          <w:szCs w:val="32"/>
        </w:rPr>
        <w:t>措施顺利实施</w:t>
      </w:r>
      <w:r w:rsidRPr="003C6719">
        <w:rPr>
          <w:rFonts w:ascii="仿宋_GB2312" w:eastAsia="仿宋_GB2312" w:hAnsi="仿宋" w:cs="Times New Roman" w:hint="eastAsia"/>
          <w:kern w:val="2"/>
          <w:sz w:val="32"/>
          <w:szCs w:val="32"/>
        </w:rPr>
        <w:t>。</w:t>
      </w:r>
    </w:p>
    <w:p w:rsidR="005E55C2" w:rsidRPr="00505B33" w:rsidRDefault="00FA45FE" w:rsidP="00505B33">
      <w:pPr>
        <w:pStyle w:val="a3"/>
        <w:shd w:val="clear" w:color="auto" w:fill="FFFFFF"/>
        <w:spacing w:before="0" w:beforeAutospacing="0" w:after="0" w:afterAutospacing="0" w:line="480" w:lineRule="atLeast"/>
        <w:ind w:firstLineChars="200" w:firstLine="640"/>
        <w:rPr>
          <w:rFonts w:ascii="微软雅黑" w:eastAsia="微软雅黑" w:hAnsi="微软雅黑"/>
          <w:color w:val="333333"/>
          <w:shd w:val="clear" w:color="auto" w:fill="FFFFFF"/>
        </w:rPr>
      </w:pPr>
      <w:r w:rsidRPr="003C6719">
        <w:rPr>
          <w:rFonts w:ascii="方正楷体简体" w:eastAsia="方正楷体简体" w:hAnsi="仿宋" w:cs="Times New Roman" w:hint="eastAsia"/>
          <w:kern w:val="2"/>
          <w:sz w:val="32"/>
          <w:szCs w:val="32"/>
        </w:rPr>
        <w:t>（二）明确工作职责。</w:t>
      </w:r>
      <w:r w:rsidR="005E55C2" w:rsidRPr="003C6719">
        <w:rPr>
          <w:rFonts w:ascii="仿宋_GB2312" w:eastAsia="仿宋_GB2312" w:hAnsi="仿宋" w:cs="Times New Roman" w:hint="eastAsia"/>
          <w:kern w:val="2"/>
          <w:sz w:val="32"/>
          <w:szCs w:val="32"/>
        </w:rPr>
        <w:t>学院党政办公室</w:t>
      </w:r>
      <w:r w:rsidR="00505B33">
        <w:rPr>
          <w:rFonts w:ascii="仿宋_GB2312" w:eastAsia="仿宋_GB2312" w:hAnsi="仿宋" w:cs="Times New Roman" w:hint="eastAsia"/>
          <w:kern w:val="2"/>
          <w:sz w:val="32"/>
          <w:szCs w:val="32"/>
        </w:rPr>
        <w:t>、</w:t>
      </w:r>
      <w:r w:rsidR="005E55C2" w:rsidRPr="003C6719">
        <w:rPr>
          <w:rFonts w:ascii="仿宋_GB2312" w:eastAsia="仿宋_GB2312" w:hAnsi="仿宋" w:cs="Times New Roman" w:hint="eastAsia"/>
          <w:kern w:val="2"/>
          <w:sz w:val="32"/>
          <w:szCs w:val="32"/>
        </w:rPr>
        <w:t>学院</w:t>
      </w:r>
      <w:r w:rsidRPr="003C6719">
        <w:rPr>
          <w:rFonts w:ascii="仿宋_GB2312" w:eastAsia="仿宋_GB2312" w:hAnsi="仿宋" w:cs="Times New Roman" w:hint="eastAsia"/>
          <w:kern w:val="2"/>
          <w:sz w:val="32"/>
          <w:szCs w:val="32"/>
        </w:rPr>
        <w:t>扶贫</w:t>
      </w:r>
      <w:r w:rsidR="005E55C2" w:rsidRPr="003C6719">
        <w:rPr>
          <w:rFonts w:ascii="仿宋_GB2312" w:eastAsia="仿宋_GB2312" w:hAnsi="仿宋" w:cs="Times New Roman" w:hint="eastAsia"/>
          <w:kern w:val="2"/>
          <w:sz w:val="32"/>
          <w:szCs w:val="32"/>
        </w:rPr>
        <w:t>办公室</w:t>
      </w:r>
      <w:r w:rsidR="00505B33">
        <w:rPr>
          <w:rFonts w:ascii="仿宋_GB2312" w:eastAsia="仿宋_GB2312" w:hAnsi="仿宋" w:cs="Times New Roman" w:hint="eastAsia"/>
          <w:kern w:val="2"/>
          <w:sz w:val="32"/>
          <w:szCs w:val="32"/>
        </w:rPr>
        <w:t>、</w:t>
      </w:r>
      <w:r w:rsidR="005E55C2" w:rsidRPr="003C6719">
        <w:rPr>
          <w:rFonts w:ascii="仿宋_GB2312" w:eastAsia="仿宋_GB2312" w:hAnsi="仿宋" w:cs="Times New Roman" w:hint="eastAsia"/>
          <w:kern w:val="2"/>
          <w:sz w:val="32"/>
          <w:szCs w:val="32"/>
        </w:rPr>
        <w:t>学院</w:t>
      </w:r>
      <w:r w:rsidRPr="003C6719">
        <w:rPr>
          <w:rFonts w:ascii="仿宋_GB2312" w:eastAsia="仿宋_GB2312" w:hAnsi="仿宋" w:cs="Times New Roman" w:hint="eastAsia"/>
          <w:kern w:val="2"/>
          <w:sz w:val="32"/>
          <w:szCs w:val="32"/>
        </w:rPr>
        <w:t>语委</w:t>
      </w:r>
      <w:r w:rsidR="005E55C2" w:rsidRPr="003C6719">
        <w:rPr>
          <w:rFonts w:ascii="仿宋_GB2312" w:eastAsia="仿宋_GB2312" w:hAnsi="仿宋" w:cs="Times New Roman" w:hint="eastAsia"/>
          <w:kern w:val="2"/>
          <w:sz w:val="32"/>
          <w:szCs w:val="32"/>
        </w:rPr>
        <w:t>办公室</w:t>
      </w:r>
      <w:r w:rsidRPr="003C6719">
        <w:rPr>
          <w:rFonts w:ascii="仿宋_GB2312" w:eastAsia="仿宋_GB2312" w:hAnsi="仿宋" w:cs="Times New Roman" w:hint="eastAsia"/>
          <w:kern w:val="2"/>
          <w:sz w:val="32"/>
          <w:szCs w:val="32"/>
        </w:rPr>
        <w:t>承担组织协调、制定方案、安排部署、工作推进等职责。</w:t>
      </w:r>
    </w:p>
    <w:p w:rsidR="00FA45FE" w:rsidRPr="003C6719" w:rsidRDefault="00FA45FE" w:rsidP="008E6ABA">
      <w:pPr>
        <w:pStyle w:val="a3"/>
        <w:shd w:val="clear" w:color="auto" w:fill="FFFFFF"/>
        <w:spacing w:before="0" w:beforeAutospacing="0" w:after="0" w:afterAutospacing="0" w:line="600" w:lineRule="atLeast"/>
        <w:ind w:firstLineChars="200" w:firstLine="640"/>
        <w:rPr>
          <w:rFonts w:ascii="仿宋_GB2312" w:eastAsia="仿宋_GB2312" w:hAnsi="仿宋" w:cs="Times New Roman"/>
          <w:kern w:val="2"/>
          <w:sz w:val="32"/>
          <w:szCs w:val="32"/>
        </w:rPr>
      </w:pPr>
      <w:r w:rsidRPr="006F1100">
        <w:rPr>
          <w:rFonts w:ascii="方正楷体简体" w:eastAsia="方正楷体简体" w:hAnsi="仿宋" w:cs="Times New Roman" w:hint="eastAsia"/>
          <w:kern w:val="2"/>
          <w:sz w:val="32"/>
          <w:szCs w:val="32"/>
        </w:rPr>
        <w:t>（</w:t>
      </w:r>
      <w:r w:rsidRPr="003C6719">
        <w:rPr>
          <w:rFonts w:ascii="方正楷体简体" w:eastAsia="方正楷体简体" w:hAnsi="仿宋" w:cs="Times New Roman" w:hint="eastAsia"/>
          <w:kern w:val="2"/>
          <w:sz w:val="32"/>
          <w:szCs w:val="32"/>
        </w:rPr>
        <w:t>三）加强督促检查。</w:t>
      </w:r>
      <w:r w:rsidRPr="003C6719">
        <w:rPr>
          <w:rFonts w:ascii="仿宋_GB2312" w:eastAsia="仿宋_GB2312" w:hAnsi="仿宋" w:cs="Times New Roman" w:hint="eastAsia"/>
          <w:kern w:val="2"/>
          <w:sz w:val="32"/>
          <w:szCs w:val="32"/>
        </w:rPr>
        <w:t>把推普脱贫攻坚工作纳入扶贫工作目标责任考核，</w:t>
      </w:r>
      <w:r w:rsidR="00DA3114" w:rsidRPr="003C6719">
        <w:rPr>
          <w:rFonts w:ascii="仿宋_GB2312" w:eastAsia="仿宋_GB2312" w:hAnsi="仿宋" w:cs="Times New Roman" w:hint="eastAsia"/>
          <w:kern w:val="2"/>
          <w:sz w:val="32"/>
          <w:szCs w:val="32"/>
        </w:rPr>
        <w:t>对三县五村</w:t>
      </w:r>
      <w:r w:rsidRPr="003C6719">
        <w:rPr>
          <w:rFonts w:ascii="仿宋_GB2312" w:eastAsia="仿宋_GB2312" w:hAnsi="仿宋" w:cs="Times New Roman" w:hint="eastAsia"/>
          <w:kern w:val="2"/>
          <w:sz w:val="32"/>
          <w:szCs w:val="32"/>
        </w:rPr>
        <w:t>执行推普脱贫攻坚行动进行不定期检查或抽查，对行动迅速、措施得当、成效显著的地区给予表扬，对推诿卸责、措施不力、进展缓慢的地区通报批评。</w:t>
      </w:r>
    </w:p>
    <w:p w:rsidR="00EC3C95" w:rsidRPr="00505B33" w:rsidRDefault="00FA45FE" w:rsidP="00505B33">
      <w:pPr>
        <w:pStyle w:val="a3"/>
        <w:shd w:val="clear" w:color="auto" w:fill="FFFFFF"/>
        <w:spacing w:before="0" w:beforeAutospacing="0" w:after="0" w:afterAutospacing="0" w:line="480" w:lineRule="atLeast"/>
        <w:ind w:firstLineChars="200" w:firstLine="640"/>
        <w:rPr>
          <w:rFonts w:ascii="微软雅黑" w:eastAsia="微软雅黑" w:hAnsi="微软雅黑"/>
          <w:color w:val="333333"/>
          <w:shd w:val="clear" w:color="auto" w:fill="FFFFFF"/>
        </w:rPr>
      </w:pPr>
      <w:r w:rsidRPr="003C6719">
        <w:rPr>
          <w:rFonts w:ascii="方正楷体简体" w:eastAsia="方正楷体简体" w:hAnsi="仿宋" w:cs="Times New Roman" w:hint="eastAsia"/>
          <w:kern w:val="2"/>
          <w:sz w:val="32"/>
          <w:szCs w:val="32"/>
        </w:rPr>
        <w:lastRenderedPageBreak/>
        <w:t>（四）保障工作经费。</w:t>
      </w:r>
      <w:r w:rsidR="00DE6223" w:rsidRPr="003C6719">
        <w:rPr>
          <w:rFonts w:ascii="仿宋_GB2312" w:eastAsia="仿宋_GB2312" w:hAnsi="仿宋" w:cs="Times New Roman" w:hint="eastAsia"/>
          <w:kern w:val="2"/>
          <w:sz w:val="32"/>
          <w:szCs w:val="32"/>
        </w:rPr>
        <w:t>学院</w:t>
      </w:r>
      <w:r w:rsidRPr="003C6719">
        <w:rPr>
          <w:rFonts w:ascii="仿宋_GB2312" w:eastAsia="仿宋_GB2312" w:hAnsi="仿宋" w:cs="Times New Roman" w:hint="eastAsia"/>
          <w:kern w:val="2"/>
          <w:sz w:val="32"/>
          <w:szCs w:val="32"/>
        </w:rPr>
        <w:t>统筹相关资金，</w:t>
      </w:r>
      <w:r w:rsidR="00CE192A" w:rsidRPr="003C6719">
        <w:rPr>
          <w:rFonts w:ascii="仿宋_GB2312" w:eastAsia="仿宋_GB2312" w:hAnsi="仿宋" w:cs="Times New Roman" w:hint="eastAsia"/>
          <w:kern w:val="2"/>
          <w:sz w:val="32"/>
          <w:szCs w:val="32"/>
        </w:rPr>
        <w:t>支持</w:t>
      </w:r>
      <w:r w:rsidRPr="003C6719">
        <w:rPr>
          <w:rFonts w:ascii="仿宋_GB2312" w:eastAsia="仿宋_GB2312" w:hAnsi="仿宋" w:cs="Times New Roman" w:hint="eastAsia"/>
          <w:kern w:val="2"/>
          <w:sz w:val="32"/>
          <w:szCs w:val="32"/>
        </w:rPr>
        <w:t>推普</w:t>
      </w:r>
      <w:r w:rsidR="00CE192A" w:rsidRPr="003C6719">
        <w:rPr>
          <w:rFonts w:ascii="仿宋_GB2312" w:eastAsia="仿宋_GB2312" w:hAnsi="仿宋" w:cs="Times New Roman" w:hint="eastAsia"/>
          <w:kern w:val="2"/>
          <w:sz w:val="32"/>
          <w:szCs w:val="32"/>
        </w:rPr>
        <w:t>脱贫攻坚</w:t>
      </w:r>
      <w:r w:rsidRPr="003C6719">
        <w:rPr>
          <w:rFonts w:ascii="仿宋_GB2312" w:eastAsia="仿宋_GB2312" w:hAnsi="仿宋" w:cs="Times New Roman" w:hint="eastAsia"/>
          <w:kern w:val="2"/>
          <w:sz w:val="32"/>
          <w:szCs w:val="32"/>
        </w:rPr>
        <w:t>工作。</w:t>
      </w:r>
      <w:r w:rsidR="00CE192A" w:rsidRPr="003C6719">
        <w:rPr>
          <w:rFonts w:ascii="仿宋_GB2312" w:eastAsia="仿宋_GB2312" w:hAnsi="仿宋" w:cs="Times New Roman" w:hint="eastAsia"/>
          <w:kern w:val="2"/>
          <w:sz w:val="32"/>
          <w:szCs w:val="32"/>
        </w:rPr>
        <w:t>学院脱贫办公室和学院语委办公室</w:t>
      </w:r>
      <w:r w:rsidRPr="003C6719">
        <w:rPr>
          <w:rFonts w:ascii="仿宋_GB2312" w:eastAsia="仿宋_GB2312" w:hAnsi="仿宋" w:cs="Times New Roman" w:hint="eastAsia"/>
          <w:kern w:val="2"/>
          <w:sz w:val="32"/>
          <w:szCs w:val="32"/>
        </w:rPr>
        <w:t>要根据</w:t>
      </w:r>
      <w:r w:rsidR="00505B33">
        <w:rPr>
          <w:rFonts w:ascii="仿宋_GB2312" w:eastAsia="仿宋_GB2312" w:hAnsi="仿宋" w:cs="Times New Roman" w:hint="eastAsia"/>
          <w:kern w:val="2"/>
          <w:sz w:val="32"/>
          <w:szCs w:val="32"/>
        </w:rPr>
        <w:t>推普脱贫攻坚任务和目标，落实人员和推普相关经费，确保各项攻坚工作</w:t>
      </w:r>
      <w:r w:rsidRPr="003C6719">
        <w:rPr>
          <w:rFonts w:ascii="仿宋_GB2312" w:eastAsia="仿宋_GB2312" w:hAnsi="仿宋" w:cs="Times New Roman" w:hint="eastAsia"/>
          <w:kern w:val="2"/>
          <w:sz w:val="32"/>
          <w:szCs w:val="32"/>
        </w:rPr>
        <w:t>的有效实施。</w:t>
      </w:r>
    </w:p>
    <w:p w:rsidR="00BE39E5" w:rsidRPr="00905768" w:rsidRDefault="00FA45FE" w:rsidP="00905768">
      <w:pPr>
        <w:pStyle w:val="a3"/>
        <w:shd w:val="clear" w:color="auto" w:fill="FFFFFF"/>
        <w:spacing w:before="0" w:beforeAutospacing="0" w:after="0" w:afterAutospacing="0" w:line="480" w:lineRule="atLeast"/>
        <w:ind w:firstLineChars="200" w:firstLine="640"/>
        <w:rPr>
          <w:rFonts w:ascii="微软雅黑" w:eastAsia="微软雅黑" w:hAnsi="微软雅黑"/>
          <w:color w:val="333333"/>
          <w:shd w:val="clear" w:color="auto" w:fill="FFFFFF"/>
        </w:rPr>
      </w:pPr>
      <w:r w:rsidRPr="003C6719">
        <w:rPr>
          <w:rFonts w:ascii="方正楷体简体" w:eastAsia="方正楷体简体" w:hAnsi="仿宋" w:cs="Times New Roman" w:hint="eastAsia"/>
          <w:kern w:val="2"/>
          <w:sz w:val="32"/>
          <w:szCs w:val="32"/>
        </w:rPr>
        <w:t>（五）深入宣传动员。</w:t>
      </w:r>
      <w:r w:rsidR="005B13F6" w:rsidRPr="003C6719">
        <w:rPr>
          <w:rFonts w:ascii="仿宋_GB2312" w:eastAsia="仿宋_GB2312" w:hAnsi="仿宋" w:cs="Times New Roman" w:hint="eastAsia"/>
          <w:kern w:val="2"/>
          <w:sz w:val="32"/>
          <w:szCs w:val="32"/>
        </w:rPr>
        <w:t>学院扶贫干部</w:t>
      </w:r>
      <w:r w:rsidRPr="003C6719">
        <w:rPr>
          <w:rFonts w:ascii="仿宋_GB2312" w:eastAsia="仿宋_GB2312" w:hAnsi="仿宋" w:cs="Times New Roman" w:hint="eastAsia"/>
          <w:kern w:val="2"/>
          <w:sz w:val="32"/>
          <w:szCs w:val="32"/>
        </w:rPr>
        <w:t>要形成共识，加强政策宣传，搭建沟通平台，为实施推普脱贫攻坚行动营造浓厚氛围。聚焦学前幼儿、贫苦家庭新增劳动力人口和现有青壮年劳动力人口等国家通用语言文字重点扶贫对象，加强宣传引导，推动形成大力推广普及和规范使用国家通用语言文字的共识。</w:t>
      </w:r>
    </w:p>
    <w:p w:rsidR="00FC3085" w:rsidRPr="0089302B" w:rsidRDefault="00FC3085" w:rsidP="00996F0D">
      <w:pPr>
        <w:pStyle w:val="a3"/>
        <w:shd w:val="clear" w:color="auto" w:fill="FFFFFF"/>
        <w:spacing w:before="0" w:beforeAutospacing="0" w:after="0" w:afterAutospacing="0" w:line="480" w:lineRule="atLeast"/>
        <w:ind w:firstLineChars="200" w:firstLine="480"/>
        <w:rPr>
          <w:rFonts w:asciiTheme="minorEastAsia" w:eastAsiaTheme="minorEastAsia" w:hAnsiTheme="minorEastAsia"/>
          <w:color w:val="333333"/>
          <w:shd w:val="clear" w:color="auto" w:fill="FFFFFF"/>
        </w:rPr>
      </w:pPr>
    </w:p>
    <w:p w:rsidR="00A17DDD" w:rsidRPr="003C6719" w:rsidRDefault="00374D06" w:rsidP="00374D06">
      <w:pPr>
        <w:spacing w:line="220" w:lineRule="atLeast"/>
        <w:ind w:firstLineChars="200" w:firstLine="640"/>
        <w:rPr>
          <w:rFonts w:ascii="仿宋_GB2312" w:eastAsia="仿宋_GB2312" w:hAnsi="仿宋" w:cs="Times New Roman"/>
          <w:kern w:val="2"/>
          <w:sz w:val="32"/>
          <w:szCs w:val="32"/>
        </w:rPr>
      </w:pPr>
      <w:r w:rsidRPr="00DB6A5A">
        <w:rPr>
          <w:rFonts w:ascii="仿宋" w:eastAsia="仿宋" w:hAnsi="仿宋" w:hint="eastAsia"/>
          <w:sz w:val="32"/>
          <w:szCs w:val="32"/>
        </w:rPr>
        <w:t>附件：</w:t>
      </w:r>
      <w:r w:rsidR="00A17DDD" w:rsidRPr="003C6719">
        <w:rPr>
          <w:rFonts w:ascii="仿宋_GB2312" w:eastAsia="仿宋_GB2312" w:hAnsi="仿宋" w:cs="Times New Roman" w:hint="eastAsia"/>
          <w:kern w:val="2"/>
          <w:sz w:val="32"/>
          <w:szCs w:val="32"/>
        </w:rPr>
        <w:t>推普脱贫攻坚基础数据表</w:t>
      </w:r>
    </w:p>
    <w:p w:rsidR="00FC3085" w:rsidRPr="0078276E" w:rsidRDefault="0078276E" w:rsidP="0078276E">
      <w:pPr>
        <w:pStyle w:val="a3"/>
        <w:shd w:val="clear" w:color="auto" w:fill="FFFFFF"/>
        <w:spacing w:before="0" w:beforeAutospacing="0" w:after="0" w:afterAutospacing="0" w:line="480" w:lineRule="atLeast"/>
        <w:ind w:firstLineChars="1850" w:firstLine="5920"/>
        <w:rPr>
          <w:rFonts w:ascii="仿宋_GB2312" w:eastAsia="仿宋_GB2312" w:hAnsi="仿宋" w:cs="Times New Roman"/>
          <w:kern w:val="2"/>
          <w:sz w:val="32"/>
          <w:szCs w:val="32"/>
        </w:rPr>
      </w:pPr>
      <w:r w:rsidRPr="0078276E">
        <w:rPr>
          <w:rFonts w:ascii="仿宋_GB2312" w:eastAsia="仿宋_GB2312" w:hAnsi="仿宋" w:cs="Times New Roman" w:hint="eastAsia"/>
          <w:kern w:val="2"/>
          <w:sz w:val="32"/>
          <w:szCs w:val="32"/>
        </w:rPr>
        <w:t>学院</w:t>
      </w:r>
      <w:r>
        <w:rPr>
          <w:rFonts w:ascii="仿宋_GB2312" w:eastAsia="仿宋_GB2312" w:hAnsi="仿宋" w:cs="Times New Roman" w:hint="eastAsia"/>
          <w:kern w:val="2"/>
          <w:sz w:val="32"/>
          <w:szCs w:val="32"/>
        </w:rPr>
        <w:t>办公室</w:t>
      </w:r>
    </w:p>
    <w:p w:rsidR="0078276E" w:rsidRDefault="0078276E" w:rsidP="0078276E">
      <w:pPr>
        <w:pStyle w:val="a3"/>
        <w:shd w:val="clear" w:color="auto" w:fill="FFFFFF"/>
        <w:spacing w:before="0" w:beforeAutospacing="0" w:after="0" w:afterAutospacing="0" w:line="480" w:lineRule="atLeast"/>
        <w:ind w:firstLineChars="1400" w:firstLine="4480"/>
        <w:rPr>
          <w:rFonts w:ascii="仿宋_GB2312" w:eastAsia="仿宋_GB2312" w:hAnsi="仿宋" w:cs="Times New Roman"/>
          <w:kern w:val="2"/>
          <w:sz w:val="32"/>
          <w:szCs w:val="32"/>
        </w:rPr>
      </w:pPr>
      <w:r w:rsidRPr="0078276E">
        <w:rPr>
          <w:rFonts w:ascii="仿宋_GB2312" w:eastAsia="仿宋_GB2312" w:hAnsi="仿宋" w:cs="Times New Roman" w:hint="eastAsia"/>
          <w:kern w:val="2"/>
          <w:sz w:val="32"/>
          <w:szCs w:val="32"/>
        </w:rPr>
        <w:t>学院语言文字工作委员会</w:t>
      </w:r>
    </w:p>
    <w:p w:rsidR="0078276E" w:rsidRPr="0078276E" w:rsidRDefault="0078276E" w:rsidP="0078276E">
      <w:pPr>
        <w:pStyle w:val="a3"/>
        <w:shd w:val="clear" w:color="auto" w:fill="FFFFFF"/>
        <w:spacing w:before="0" w:beforeAutospacing="0" w:after="0" w:afterAutospacing="0" w:line="480" w:lineRule="atLeast"/>
        <w:ind w:firstLineChars="1650" w:firstLine="5280"/>
        <w:rPr>
          <w:rFonts w:ascii="仿宋_GB2312" w:eastAsia="仿宋_GB2312" w:hAnsi="仿宋" w:cs="Times New Roman"/>
          <w:kern w:val="2"/>
          <w:sz w:val="32"/>
          <w:szCs w:val="32"/>
        </w:rPr>
      </w:pPr>
      <w:r>
        <w:rPr>
          <w:rFonts w:ascii="仿宋_GB2312" w:eastAsia="仿宋_GB2312" w:hAnsi="仿宋"/>
          <w:sz w:val="32"/>
          <w:szCs w:val="32"/>
        </w:rPr>
        <w:t>20</w:t>
      </w:r>
      <w:r>
        <w:rPr>
          <w:rFonts w:ascii="仿宋_GB2312" w:eastAsia="仿宋_GB2312" w:hAnsi="仿宋" w:hint="eastAsia"/>
          <w:sz w:val="32"/>
          <w:szCs w:val="32"/>
        </w:rPr>
        <w:t>20年4年5日</w:t>
      </w:r>
    </w:p>
    <w:p w:rsidR="00FC3085" w:rsidRPr="0089302B" w:rsidRDefault="00FC3085" w:rsidP="00996F0D">
      <w:pPr>
        <w:pStyle w:val="a3"/>
        <w:shd w:val="clear" w:color="auto" w:fill="FFFFFF"/>
        <w:spacing w:before="0" w:beforeAutospacing="0" w:after="0" w:afterAutospacing="0" w:line="480" w:lineRule="atLeast"/>
        <w:ind w:firstLineChars="200" w:firstLine="480"/>
        <w:rPr>
          <w:rFonts w:asciiTheme="minorEastAsia" w:eastAsiaTheme="minorEastAsia" w:hAnsiTheme="minorEastAsia"/>
          <w:color w:val="333333"/>
          <w:shd w:val="clear" w:color="auto" w:fill="FFFFFF"/>
        </w:rPr>
      </w:pPr>
    </w:p>
    <w:p w:rsidR="00FC3085" w:rsidRPr="0089302B" w:rsidRDefault="00FC3085" w:rsidP="00996F0D">
      <w:pPr>
        <w:pStyle w:val="a3"/>
        <w:shd w:val="clear" w:color="auto" w:fill="FFFFFF"/>
        <w:spacing w:before="0" w:beforeAutospacing="0" w:after="0" w:afterAutospacing="0" w:line="480" w:lineRule="atLeast"/>
        <w:ind w:firstLineChars="200" w:firstLine="480"/>
        <w:rPr>
          <w:rFonts w:asciiTheme="minorEastAsia" w:eastAsiaTheme="minorEastAsia" w:hAnsiTheme="minorEastAsia"/>
          <w:color w:val="333333"/>
          <w:shd w:val="clear" w:color="auto" w:fill="FFFFFF"/>
        </w:rPr>
      </w:pPr>
    </w:p>
    <w:p w:rsidR="00FC3085" w:rsidRPr="0089302B" w:rsidRDefault="00FC3085" w:rsidP="00996F0D">
      <w:pPr>
        <w:pStyle w:val="a3"/>
        <w:shd w:val="clear" w:color="auto" w:fill="FFFFFF"/>
        <w:spacing w:before="0" w:beforeAutospacing="0" w:after="0" w:afterAutospacing="0" w:line="480" w:lineRule="atLeast"/>
        <w:ind w:firstLineChars="200" w:firstLine="480"/>
        <w:rPr>
          <w:rFonts w:asciiTheme="minorEastAsia" w:eastAsiaTheme="minorEastAsia" w:hAnsiTheme="minorEastAsia"/>
          <w:color w:val="333333"/>
          <w:shd w:val="clear" w:color="auto" w:fill="FFFFFF"/>
        </w:rPr>
      </w:pPr>
    </w:p>
    <w:p w:rsidR="00033AF2" w:rsidRPr="003C6719" w:rsidRDefault="00033AF2" w:rsidP="0089302B">
      <w:pPr>
        <w:pStyle w:val="a3"/>
        <w:shd w:val="clear" w:color="auto" w:fill="FFFFFF"/>
        <w:spacing w:before="0" w:beforeAutospacing="0" w:after="0" w:afterAutospacing="0" w:line="480" w:lineRule="atLeast"/>
        <w:rPr>
          <w:rFonts w:ascii="方正楷体简体" w:eastAsia="方正楷体简体" w:hAnsiTheme="minorEastAsia"/>
          <w:color w:val="333333"/>
          <w:shd w:val="clear" w:color="auto" w:fill="FFFFFF"/>
        </w:rPr>
      </w:pPr>
    </w:p>
    <w:p w:rsidR="00A17DDD" w:rsidRDefault="00A17DDD" w:rsidP="00FC3085">
      <w:pPr>
        <w:spacing w:line="220" w:lineRule="atLeast"/>
        <w:rPr>
          <w:rFonts w:ascii="仿宋_GB2312" w:eastAsia="仿宋_GB2312" w:hAnsi="仿宋" w:cs="Times New Roman"/>
          <w:kern w:val="2"/>
          <w:sz w:val="32"/>
          <w:szCs w:val="32"/>
        </w:rPr>
      </w:pPr>
    </w:p>
    <w:p w:rsidR="00A17DDD" w:rsidRDefault="00A17DDD" w:rsidP="00FC3085">
      <w:pPr>
        <w:spacing w:line="220" w:lineRule="atLeast"/>
        <w:rPr>
          <w:rFonts w:ascii="仿宋_GB2312" w:eastAsia="仿宋_GB2312" w:hAnsi="仿宋" w:cs="Times New Roman"/>
          <w:kern w:val="2"/>
          <w:sz w:val="32"/>
          <w:szCs w:val="32"/>
        </w:rPr>
      </w:pPr>
    </w:p>
    <w:p w:rsidR="00A17DDD" w:rsidRDefault="00A17DDD" w:rsidP="00FC3085">
      <w:pPr>
        <w:spacing w:line="220" w:lineRule="atLeast"/>
        <w:rPr>
          <w:rFonts w:ascii="仿宋_GB2312" w:eastAsia="仿宋_GB2312" w:hAnsi="仿宋" w:cs="Times New Roman"/>
          <w:kern w:val="2"/>
          <w:sz w:val="32"/>
          <w:szCs w:val="32"/>
        </w:rPr>
      </w:pPr>
    </w:p>
    <w:p w:rsidR="0085626D" w:rsidRPr="008903A3" w:rsidRDefault="0085626D" w:rsidP="0085626D">
      <w:pPr>
        <w:rPr>
          <w:rFonts w:ascii="黑体" w:eastAsia="黑体" w:hAnsi="黑体"/>
          <w:spacing w:val="-6"/>
          <w:sz w:val="32"/>
          <w:szCs w:val="32"/>
        </w:rPr>
      </w:pPr>
      <w:r w:rsidRPr="008903A3">
        <w:rPr>
          <w:rFonts w:ascii="黑体" w:eastAsia="黑体" w:hAnsi="黑体" w:hint="eastAsia"/>
          <w:spacing w:val="-6"/>
          <w:sz w:val="32"/>
          <w:szCs w:val="32"/>
        </w:rPr>
        <w:t>附件</w:t>
      </w:r>
    </w:p>
    <w:p w:rsidR="00BE342F" w:rsidRDefault="00BE342F" w:rsidP="008A2510">
      <w:pPr>
        <w:spacing w:line="220" w:lineRule="atLeast"/>
        <w:ind w:firstLineChars="500" w:firstLine="2200"/>
        <w:rPr>
          <w:rFonts w:ascii="方正小标宋简体" w:eastAsia="方正小标宋简体" w:hAnsi="方正小标宋简体" w:cs="方正小标宋简体"/>
          <w:color w:val="000000"/>
          <w:sz w:val="44"/>
          <w:szCs w:val="44"/>
          <w:shd w:val="clear" w:color="auto" w:fill="FFFFFF"/>
        </w:rPr>
      </w:pPr>
    </w:p>
    <w:p w:rsidR="00BE342F" w:rsidRDefault="00BE342F" w:rsidP="008A2510">
      <w:pPr>
        <w:spacing w:line="220" w:lineRule="atLeast"/>
        <w:ind w:firstLineChars="500" w:firstLine="2200"/>
        <w:rPr>
          <w:rFonts w:ascii="方正小标宋简体" w:eastAsia="方正小标宋简体" w:hAnsi="方正小标宋简体" w:cs="方正小标宋简体"/>
          <w:color w:val="000000"/>
          <w:sz w:val="44"/>
          <w:szCs w:val="44"/>
          <w:shd w:val="clear" w:color="auto" w:fill="FFFFFF"/>
        </w:rPr>
      </w:pPr>
    </w:p>
    <w:p w:rsidR="00BE342F" w:rsidRDefault="00BE342F" w:rsidP="007E1EA6">
      <w:pPr>
        <w:spacing w:line="220" w:lineRule="atLeast"/>
        <w:rPr>
          <w:rFonts w:ascii="方正小标宋简体" w:eastAsia="方正小标宋简体" w:hAnsi="方正小标宋简体" w:cs="方正小标宋简体"/>
          <w:color w:val="000000"/>
          <w:sz w:val="44"/>
          <w:szCs w:val="44"/>
          <w:shd w:val="clear" w:color="auto" w:fill="FFFFFF"/>
        </w:rPr>
      </w:pPr>
    </w:p>
    <w:p w:rsidR="00FC3085" w:rsidRPr="003C6719" w:rsidRDefault="00FC3085" w:rsidP="008A2510">
      <w:pPr>
        <w:spacing w:line="220" w:lineRule="atLeast"/>
        <w:ind w:firstLineChars="500" w:firstLine="2200"/>
        <w:rPr>
          <w:rFonts w:ascii="仿宋_GB2312" w:eastAsia="仿宋_GB2312" w:hAnsi="仿宋" w:cs="Times New Roman"/>
          <w:kern w:val="2"/>
          <w:sz w:val="32"/>
          <w:szCs w:val="32"/>
        </w:rPr>
      </w:pPr>
      <w:r w:rsidRPr="008A2510">
        <w:rPr>
          <w:rFonts w:ascii="方正小标宋简体" w:eastAsia="方正小标宋简体" w:hAnsi="方正小标宋简体" w:cs="方正小标宋简体" w:hint="eastAsia"/>
          <w:color w:val="000000"/>
          <w:sz w:val="44"/>
          <w:szCs w:val="44"/>
          <w:shd w:val="clear" w:color="auto" w:fill="FFFFFF"/>
        </w:rPr>
        <w:t>推普脱贫攻坚基础数据表</w:t>
      </w:r>
    </w:p>
    <w:p w:rsidR="00FC3085" w:rsidRPr="003C6719" w:rsidRDefault="00FC3085" w:rsidP="00D14A01">
      <w:pPr>
        <w:spacing w:line="220" w:lineRule="atLeast"/>
        <w:ind w:firstLineChars="700" w:firstLine="2240"/>
        <w:rPr>
          <w:rFonts w:ascii="仿宋_GB2312" w:eastAsia="仿宋_GB2312" w:hAnsi="仿宋" w:cs="Times New Roman"/>
          <w:kern w:val="2"/>
          <w:sz w:val="32"/>
          <w:szCs w:val="32"/>
        </w:rPr>
      </w:pPr>
      <w:r w:rsidRPr="003C6719">
        <w:rPr>
          <w:rFonts w:ascii="仿宋_GB2312" w:eastAsia="仿宋_GB2312" w:hAnsi="仿宋" w:cs="Times New Roman" w:hint="eastAsia"/>
          <w:kern w:val="2"/>
          <w:sz w:val="32"/>
          <w:szCs w:val="32"/>
        </w:rPr>
        <w:t>填表人：</w:t>
      </w:r>
      <w:r w:rsidR="003C6719">
        <w:rPr>
          <w:rFonts w:ascii="仿宋_GB2312" w:eastAsia="仿宋_GB2312" w:hAnsi="仿宋" w:cs="Times New Roman" w:hint="eastAsia"/>
          <w:kern w:val="2"/>
          <w:sz w:val="32"/>
          <w:szCs w:val="32"/>
        </w:rPr>
        <w:t xml:space="preserve">                  </w:t>
      </w:r>
      <w:r w:rsidRPr="003C6719">
        <w:rPr>
          <w:rFonts w:ascii="仿宋_GB2312" w:eastAsia="仿宋_GB2312" w:hAnsi="仿宋" w:cs="Times New Roman" w:hint="eastAsia"/>
          <w:kern w:val="2"/>
          <w:sz w:val="32"/>
          <w:szCs w:val="32"/>
        </w:rPr>
        <w:t>联系电话：</w:t>
      </w:r>
    </w:p>
    <w:tbl>
      <w:tblPr>
        <w:tblStyle w:val="a6"/>
        <w:tblW w:w="10491" w:type="dxa"/>
        <w:tblInd w:w="-885" w:type="dxa"/>
        <w:tblLayout w:type="fixed"/>
        <w:tblLook w:val="04A0"/>
      </w:tblPr>
      <w:tblGrid>
        <w:gridCol w:w="633"/>
        <w:gridCol w:w="439"/>
        <w:gridCol w:w="536"/>
        <w:gridCol w:w="827"/>
        <w:gridCol w:w="1769"/>
        <w:gridCol w:w="961"/>
        <w:gridCol w:w="1096"/>
        <w:gridCol w:w="1365"/>
        <w:gridCol w:w="1096"/>
        <w:gridCol w:w="1769"/>
      </w:tblGrid>
      <w:tr w:rsidR="00FC3085" w:rsidRPr="0089302B" w:rsidTr="003C6719">
        <w:tc>
          <w:tcPr>
            <w:tcW w:w="633" w:type="dxa"/>
          </w:tcPr>
          <w:p w:rsidR="00FC3085" w:rsidRPr="0089302B" w:rsidRDefault="00FC3085" w:rsidP="00772419">
            <w:pPr>
              <w:spacing w:line="220" w:lineRule="atLeast"/>
              <w:rPr>
                <w:rFonts w:asciiTheme="minorEastAsia" w:eastAsiaTheme="minorEastAsia" w:hAnsiTheme="minorEastAsia"/>
                <w:sz w:val="18"/>
                <w:szCs w:val="18"/>
              </w:rPr>
            </w:pPr>
            <w:r w:rsidRPr="003C6719">
              <w:rPr>
                <w:rFonts w:ascii="仿宋_GB2312" w:eastAsia="仿宋_GB2312" w:hAnsi="仿宋" w:cs="Times New Roman" w:hint="eastAsia"/>
                <w:kern w:val="2"/>
                <w:sz w:val="32"/>
                <w:szCs w:val="32"/>
              </w:rPr>
              <w:t>序号</w:t>
            </w: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r w:rsidRPr="003C6719">
              <w:rPr>
                <w:rFonts w:ascii="仿宋_GB2312" w:eastAsia="仿宋_GB2312" w:hAnsi="仿宋" w:cs="Times New Roman" w:hint="eastAsia"/>
                <w:kern w:val="2"/>
                <w:sz w:val="32"/>
                <w:szCs w:val="32"/>
              </w:rPr>
              <w:t>地市</w:t>
            </w:r>
          </w:p>
        </w:tc>
        <w:tc>
          <w:tcPr>
            <w:tcW w:w="536" w:type="dxa"/>
            <w:vAlign w:val="center"/>
          </w:tcPr>
          <w:p w:rsidR="00FC3085" w:rsidRPr="003C6719" w:rsidRDefault="00FC3085" w:rsidP="003C6719">
            <w:pPr>
              <w:spacing w:line="220" w:lineRule="atLeast"/>
              <w:jc w:val="both"/>
              <w:rPr>
                <w:rFonts w:ascii="仿宋_GB2312" w:eastAsia="仿宋_GB2312" w:hAnsi="仿宋" w:cs="Times New Roman"/>
                <w:kern w:val="2"/>
                <w:sz w:val="32"/>
                <w:szCs w:val="32"/>
              </w:rPr>
            </w:pPr>
            <w:r w:rsidRPr="003C6719">
              <w:rPr>
                <w:rFonts w:ascii="仿宋_GB2312" w:eastAsia="仿宋_GB2312" w:hAnsi="仿宋" w:cs="Times New Roman" w:hint="eastAsia"/>
                <w:kern w:val="2"/>
                <w:sz w:val="32"/>
                <w:szCs w:val="32"/>
              </w:rPr>
              <w:t>区县</w:t>
            </w:r>
          </w:p>
        </w:tc>
        <w:tc>
          <w:tcPr>
            <w:tcW w:w="827"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建档立卡贫困人口数</w:t>
            </w:r>
          </w:p>
        </w:tc>
        <w:tc>
          <w:tcPr>
            <w:tcW w:w="1769"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建档立卡贫困人口中青壮年普通话培训需求数</w:t>
            </w:r>
          </w:p>
        </w:tc>
        <w:tc>
          <w:tcPr>
            <w:tcW w:w="961"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基层干部普通话学习需求数</w:t>
            </w:r>
          </w:p>
        </w:tc>
        <w:tc>
          <w:tcPr>
            <w:tcW w:w="1096"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普通话水平不达标的中小学教师数</w:t>
            </w:r>
          </w:p>
        </w:tc>
        <w:tc>
          <w:tcPr>
            <w:tcW w:w="1365"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普通话水平不达标的幼儿园教师数</w:t>
            </w:r>
          </w:p>
        </w:tc>
        <w:tc>
          <w:tcPr>
            <w:tcW w:w="1096"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义务教育阶段不会说普通话的学生数</w:t>
            </w:r>
          </w:p>
        </w:tc>
        <w:tc>
          <w:tcPr>
            <w:tcW w:w="1769" w:type="dxa"/>
            <w:vAlign w:val="center"/>
          </w:tcPr>
          <w:p w:rsidR="00FC3085" w:rsidRPr="0089302B" w:rsidRDefault="00FC3085" w:rsidP="003C6719">
            <w:pPr>
              <w:spacing w:line="220" w:lineRule="atLeast"/>
              <w:jc w:val="center"/>
              <w:rPr>
                <w:rFonts w:asciiTheme="minorEastAsia" w:eastAsiaTheme="minorEastAsia" w:hAnsiTheme="minorEastAsia"/>
                <w:sz w:val="18"/>
                <w:szCs w:val="18"/>
              </w:rPr>
            </w:pPr>
            <w:r w:rsidRPr="0089302B">
              <w:rPr>
                <w:rFonts w:asciiTheme="minorEastAsia" w:eastAsiaTheme="minorEastAsia" w:hAnsiTheme="minorEastAsia" w:hint="eastAsia"/>
                <w:sz w:val="18"/>
                <w:szCs w:val="18"/>
              </w:rPr>
              <w:t>学前教育阶段不会说普通话的幼儿数</w:t>
            </w:r>
          </w:p>
        </w:tc>
      </w:tr>
      <w:tr w:rsidR="00FC3085" w:rsidRPr="0089302B" w:rsidTr="003C6719">
        <w:trPr>
          <w:trHeight w:val="448"/>
        </w:trPr>
        <w:tc>
          <w:tcPr>
            <w:tcW w:w="633" w:type="dxa"/>
          </w:tcPr>
          <w:p w:rsidR="00FC3085" w:rsidRPr="0089302B" w:rsidRDefault="00FC3085" w:rsidP="00772419">
            <w:pPr>
              <w:spacing w:line="220" w:lineRule="atLeast"/>
              <w:rPr>
                <w:rFonts w:asciiTheme="minorEastAsia" w:eastAsiaTheme="minorEastAsia" w:hAnsiTheme="minorEastAsia"/>
                <w:sz w:val="18"/>
                <w:szCs w:val="18"/>
              </w:rPr>
            </w:pP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p>
        </w:tc>
        <w:tc>
          <w:tcPr>
            <w:tcW w:w="536" w:type="dxa"/>
          </w:tcPr>
          <w:p w:rsidR="00FC3085" w:rsidRPr="0089302B" w:rsidRDefault="00FC3085" w:rsidP="00772419">
            <w:pPr>
              <w:spacing w:line="220" w:lineRule="atLeast"/>
              <w:rPr>
                <w:rFonts w:asciiTheme="minorEastAsia" w:eastAsiaTheme="minorEastAsia" w:hAnsiTheme="minorEastAsia"/>
                <w:sz w:val="18"/>
                <w:szCs w:val="18"/>
              </w:rPr>
            </w:pPr>
          </w:p>
        </w:tc>
        <w:tc>
          <w:tcPr>
            <w:tcW w:w="827"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c>
          <w:tcPr>
            <w:tcW w:w="961"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365"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r>
      <w:tr w:rsidR="00FC3085" w:rsidRPr="0089302B" w:rsidTr="003C6719">
        <w:trPr>
          <w:trHeight w:val="472"/>
        </w:trPr>
        <w:tc>
          <w:tcPr>
            <w:tcW w:w="633" w:type="dxa"/>
          </w:tcPr>
          <w:p w:rsidR="00FC3085" w:rsidRPr="0089302B" w:rsidRDefault="00FC3085" w:rsidP="00772419">
            <w:pPr>
              <w:spacing w:line="220" w:lineRule="atLeast"/>
              <w:rPr>
                <w:rFonts w:asciiTheme="minorEastAsia" w:eastAsiaTheme="minorEastAsia" w:hAnsiTheme="minorEastAsia"/>
                <w:sz w:val="18"/>
                <w:szCs w:val="18"/>
              </w:rPr>
            </w:pP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p>
        </w:tc>
        <w:tc>
          <w:tcPr>
            <w:tcW w:w="536" w:type="dxa"/>
          </w:tcPr>
          <w:p w:rsidR="00FC3085" w:rsidRPr="0089302B" w:rsidRDefault="00FC3085" w:rsidP="00772419">
            <w:pPr>
              <w:spacing w:line="220" w:lineRule="atLeast"/>
              <w:rPr>
                <w:rFonts w:asciiTheme="minorEastAsia" w:eastAsiaTheme="minorEastAsia" w:hAnsiTheme="minorEastAsia"/>
                <w:sz w:val="18"/>
                <w:szCs w:val="18"/>
              </w:rPr>
            </w:pPr>
          </w:p>
        </w:tc>
        <w:tc>
          <w:tcPr>
            <w:tcW w:w="827"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c>
          <w:tcPr>
            <w:tcW w:w="961"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365" w:type="dxa"/>
          </w:tcPr>
          <w:p w:rsidR="00FC3085" w:rsidRPr="0089302B" w:rsidRDefault="00FC3085" w:rsidP="00772419">
            <w:pPr>
              <w:spacing w:line="220" w:lineRule="atLeast"/>
              <w:rPr>
                <w:rFonts w:asciiTheme="minorEastAsia" w:eastAsiaTheme="minorEastAsia" w:hAnsiTheme="minorEastAsia"/>
                <w:sz w:val="18"/>
                <w:szCs w:val="18"/>
              </w:rPr>
            </w:pPr>
            <w:bookmarkStart w:id="0" w:name="_GoBack"/>
            <w:bookmarkEnd w:id="0"/>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r>
      <w:tr w:rsidR="00FC3085" w:rsidRPr="0089302B" w:rsidTr="003C6719">
        <w:trPr>
          <w:trHeight w:val="460"/>
        </w:trPr>
        <w:tc>
          <w:tcPr>
            <w:tcW w:w="633" w:type="dxa"/>
          </w:tcPr>
          <w:p w:rsidR="00FC3085" w:rsidRPr="0089302B" w:rsidRDefault="00FC3085" w:rsidP="00772419">
            <w:pPr>
              <w:spacing w:line="220" w:lineRule="atLeast"/>
              <w:rPr>
                <w:rFonts w:asciiTheme="minorEastAsia" w:eastAsiaTheme="minorEastAsia" w:hAnsiTheme="minorEastAsia"/>
                <w:sz w:val="18"/>
                <w:szCs w:val="18"/>
              </w:rPr>
            </w:pP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p>
        </w:tc>
        <w:tc>
          <w:tcPr>
            <w:tcW w:w="536" w:type="dxa"/>
          </w:tcPr>
          <w:p w:rsidR="00FC3085" w:rsidRPr="0089302B" w:rsidRDefault="00FC3085" w:rsidP="00772419">
            <w:pPr>
              <w:spacing w:line="220" w:lineRule="atLeast"/>
              <w:rPr>
                <w:rFonts w:asciiTheme="minorEastAsia" w:eastAsiaTheme="minorEastAsia" w:hAnsiTheme="minorEastAsia"/>
                <w:sz w:val="18"/>
                <w:szCs w:val="18"/>
              </w:rPr>
            </w:pPr>
          </w:p>
        </w:tc>
        <w:tc>
          <w:tcPr>
            <w:tcW w:w="827"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c>
          <w:tcPr>
            <w:tcW w:w="961"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365"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r>
      <w:tr w:rsidR="00FC3085" w:rsidRPr="0089302B" w:rsidTr="003C6719">
        <w:trPr>
          <w:trHeight w:val="472"/>
        </w:trPr>
        <w:tc>
          <w:tcPr>
            <w:tcW w:w="633" w:type="dxa"/>
          </w:tcPr>
          <w:p w:rsidR="00FC3085" w:rsidRPr="0089302B" w:rsidRDefault="00FC3085" w:rsidP="00772419">
            <w:pPr>
              <w:spacing w:line="220" w:lineRule="atLeast"/>
              <w:rPr>
                <w:rFonts w:asciiTheme="minorEastAsia" w:eastAsiaTheme="minorEastAsia" w:hAnsiTheme="minorEastAsia"/>
                <w:sz w:val="18"/>
                <w:szCs w:val="18"/>
              </w:rPr>
            </w:pP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p>
        </w:tc>
        <w:tc>
          <w:tcPr>
            <w:tcW w:w="536" w:type="dxa"/>
          </w:tcPr>
          <w:p w:rsidR="00FC3085" w:rsidRPr="0089302B" w:rsidRDefault="00FC3085" w:rsidP="00772419">
            <w:pPr>
              <w:spacing w:line="220" w:lineRule="atLeast"/>
              <w:rPr>
                <w:rFonts w:asciiTheme="minorEastAsia" w:eastAsiaTheme="minorEastAsia" w:hAnsiTheme="minorEastAsia"/>
                <w:sz w:val="18"/>
                <w:szCs w:val="18"/>
              </w:rPr>
            </w:pPr>
          </w:p>
        </w:tc>
        <w:tc>
          <w:tcPr>
            <w:tcW w:w="827"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c>
          <w:tcPr>
            <w:tcW w:w="961"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365"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r>
      <w:tr w:rsidR="00FC3085" w:rsidRPr="0089302B" w:rsidTr="003C6719">
        <w:trPr>
          <w:trHeight w:val="592"/>
        </w:trPr>
        <w:tc>
          <w:tcPr>
            <w:tcW w:w="633" w:type="dxa"/>
          </w:tcPr>
          <w:p w:rsidR="00FC3085" w:rsidRPr="0089302B" w:rsidRDefault="00FC3085" w:rsidP="00772419">
            <w:pPr>
              <w:spacing w:line="220" w:lineRule="atLeast"/>
              <w:rPr>
                <w:rFonts w:asciiTheme="minorEastAsia" w:eastAsiaTheme="minorEastAsia" w:hAnsiTheme="minorEastAsia"/>
                <w:sz w:val="18"/>
                <w:szCs w:val="18"/>
              </w:rPr>
            </w:pPr>
          </w:p>
        </w:tc>
        <w:tc>
          <w:tcPr>
            <w:tcW w:w="439" w:type="dxa"/>
          </w:tcPr>
          <w:p w:rsidR="00FC3085" w:rsidRPr="0089302B" w:rsidRDefault="00FC3085" w:rsidP="00772419">
            <w:pPr>
              <w:spacing w:line="220" w:lineRule="atLeast"/>
              <w:rPr>
                <w:rFonts w:asciiTheme="minorEastAsia" w:eastAsiaTheme="minorEastAsia" w:hAnsiTheme="minorEastAsia"/>
                <w:sz w:val="18"/>
                <w:szCs w:val="18"/>
              </w:rPr>
            </w:pPr>
          </w:p>
        </w:tc>
        <w:tc>
          <w:tcPr>
            <w:tcW w:w="536" w:type="dxa"/>
          </w:tcPr>
          <w:p w:rsidR="00FC3085" w:rsidRPr="0089302B" w:rsidRDefault="00FC3085" w:rsidP="00772419">
            <w:pPr>
              <w:spacing w:line="220" w:lineRule="atLeast"/>
              <w:rPr>
                <w:rFonts w:asciiTheme="minorEastAsia" w:eastAsiaTheme="minorEastAsia" w:hAnsiTheme="minorEastAsia"/>
                <w:sz w:val="18"/>
                <w:szCs w:val="18"/>
              </w:rPr>
            </w:pPr>
          </w:p>
        </w:tc>
        <w:tc>
          <w:tcPr>
            <w:tcW w:w="827"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c>
          <w:tcPr>
            <w:tcW w:w="961"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365" w:type="dxa"/>
          </w:tcPr>
          <w:p w:rsidR="00FC3085" w:rsidRPr="0089302B" w:rsidRDefault="00FC3085" w:rsidP="00772419">
            <w:pPr>
              <w:spacing w:line="220" w:lineRule="atLeast"/>
              <w:rPr>
                <w:rFonts w:asciiTheme="minorEastAsia" w:eastAsiaTheme="minorEastAsia" w:hAnsiTheme="minorEastAsia"/>
                <w:sz w:val="18"/>
                <w:szCs w:val="18"/>
              </w:rPr>
            </w:pPr>
          </w:p>
        </w:tc>
        <w:tc>
          <w:tcPr>
            <w:tcW w:w="1096" w:type="dxa"/>
          </w:tcPr>
          <w:p w:rsidR="00FC3085" w:rsidRPr="0089302B" w:rsidRDefault="00FC3085" w:rsidP="00772419">
            <w:pPr>
              <w:spacing w:line="220" w:lineRule="atLeast"/>
              <w:rPr>
                <w:rFonts w:asciiTheme="minorEastAsia" w:eastAsiaTheme="minorEastAsia" w:hAnsiTheme="minorEastAsia"/>
                <w:sz w:val="18"/>
                <w:szCs w:val="18"/>
              </w:rPr>
            </w:pPr>
          </w:p>
        </w:tc>
        <w:tc>
          <w:tcPr>
            <w:tcW w:w="1769" w:type="dxa"/>
          </w:tcPr>
          <w:p w:rsidR="00FC3085" w:rsidRPr="0089302B" w:rsidRDefault="00FC3085" w:rsidP="00772419">
            <w:pPr>
              <w:spacing w:line="220" w:lineRule="atLeast"/>
              <w:rPr>
                <w:rFonts w:asciiTheme="minorEastAsia" w:eastAsiaTheme="minorEastAsia" w:hAnsiTheme="minorEastAsia"/>
                <w:sz w:val="18"/>
                <w:szCs w:val="18"/>
              </w:rPr>
            </w:pPr>
          </w:p>
        </w:tc>
      </w:tr>
    </w:tbl>
    <w:p w:rsidR="00FC3085" w:rsidRPr="0089302B" w:rsidRDefault="00FC3085" w:rsidP="00FC3085">
      <w:pPr>
        <w:spacing w:line="220" w:lineRule="atLeast"/>
        <w:ind w:firstLineChars="1450" w:firstLine="3190"/>
        <w:rPr>
          <w:rFonts w:asciiTheme="minorEastAsia" w:eastAsiaTheme="minorEastAsia" w:hAnsiTheme="minorEastAsia"/>
        </w:rPr>
      </w:pPr>
    </w:p>
    <w:p w:rsidR="00FC3085" w:rsidRPr="00033AF2" w:rsidRDefault="00FC3085" w:rsidP="00996F0D">
      <w:pPr>
        <w:pStyle w:val="a3"/>
        <w:shd w:val="clear" w:color="auto" w:fill="FFFFFF"/>
        <w:spacing w:before="0" w:beforeAutospacing="0" w:after="0" w:afterAutospacing="0" w:line="480" w:lineRule="atLeast"/>
        <w:ind w:firstLineChars="200" w:firstLine="480"/>
        <w:rPr>
          <w:rFonts w:ascii="Times New Roman" w:eastAsia="微软雅黑" w:hAnsi="Times New Roman"/>
          <w:color w:val="333333"/>
          <w:shd w:val="clear" w:color="auto" w:fill="FFFFFF"/>
        </w:rPr>
      </w:pPr>
    </w:p>
    <w:p w:rsidR="00BE39E5" w:rsidRPr="00033AF2" w:rsidRDefault="00BE39E5" w:rsidP="00247986">
      <w:pPr>
        <w:spacing w:line="220" w:lineRule="atLeast"/>
        <w:ind w:firstLineChars="800" w:firstLine="1760"/>
        <w:rPr>
          <w:rFonts w:ascii="Times New Roman" w:hAnsi="Times New Roman"/>
        </w:rPr>
      </w:pPr>
    </w:p>
    <w:sectPr w:rsidR="00BE39E5" w:rsidRPr="00033AF2" w:rsidSect="0089302B">
      <w:pgSz w:w="11906" w:h="16838" w:code="9"/>
      <w:pgMar w:top="2098" w:right="1588" w:bottom="1985"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333" w:rsidRDefault="00B27333" w:rsidP="003034F7">
      <w:pPr>
        <w:spacing w:after="0"/>
      </w:pPr>
      <w:r>
        <w:separator/>
      </w:r>
    </w:p>
  </w:endnote>
  <w:endnote w:type="continuationSeparator" w:id="0">
    <w:p w:rsidR="00B27333" w:rsidRDefault="00B27333" w:rsidP="003034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panose1 w:val="00000000000000000000"/>
    <w:charset w:val="86"/>
    <w:family w:val="script"/>
    <w:notTrueType/>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333" w:rsidRDefault="00B27333" w:rsidP="003034F7">
      <w:pPr>
        <w:spacing w:after="0"/>
      </w:pPr>
      <w:r>
        <w:separator/>
      </w:r>
    </w:p>
  </w:footnote>
  <w:footnote w:type="continuationSeparator" w:id="0">
    <w:p w:rsidR="00B27333" w:rsidRDefault="00B27333" w:rsidP="003034F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E6154"/>
    <w:multiLevelType w:val="hybridMultilevel"/>
    <w:tmpl w:val="AC3E5D62"/>
    <w:lvl w:ilvl="0" w:tplc="19EE4634">
      <w:start w:val="1"/>
      <w:numFmt w:val="decimal"/>
      <w:lvlText w:val="%1."/>
      <w:lvlJc w:val="left"/>
      <w:pPr>
        <w:ind w:left="910" w:hanging="360"/>
      </w:pPr>
      <w:rPr>
        <w:rFonts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33AF2"/>
    <w:rsid w:val="00051E30"/>
    <w:rsid w:val="00083131"/>
    <w:rsid w:val="000A0BBA"/>
    <w:rsid w:val="000B08E0"/>
    <w:rsid w:val="001740C6"/>
    <w:rsid w:val="001B38BF"/>
    <w:rsid w:val="0020270A"/>
    <w:rsid w:val="00240964"/>
    <w:rsid w:val="00247986"/>
    <w:rsid w:val="002979A7"/>
    <w:rsid w:val="003034F7"/>
    <w:rsid w:val="00316E29"/>
    <w:rsid w:val="00323B43"/>
    <w:rsid w:val="00326E4E"/>
    <w:rsid w:val="00374D06"/>
    <w:rsid w:val="00381534"/>
    <w:rsid w:val="003902AB"/>
    <w:rsid w:val="003971CB"/>
    <w:rsid w:val="003B268D"/>
    <w:rsid w:val="003B770E"/>
    <w:rsid w:val="003C6719"/>
    <w:rsid w:val="003D37D8"/>
    <w:rsid w:val="00401A08"/>
    <w:rsid w:val="00426133"/>
    <w:rsid w:val="004358AB"/>
    <w:rsid w:val="00485ACF"/>
    <w:rsid w:val="00505B33"/>
    <w:rsid w:val="005B13F6"/>
    <w:rsid w:val="005E55C2"/>
    <w:rsid w:val="005E59EA"/>
    <w:rsid w:val="00602801"/>
    <w:rsid w:val="006307A8"/>
    <w:rsid w:val="006550D4"/>
    <w:rsid w:val="006D243D"/>
    <w:rsid w:val="006F1100"/>
    <w:rsid w:val="00726C0C"/>
    <w:rsid w:val="00751BC8"/>
    <w:rsid w:val="007668CE"/>
    <w:rsid w:val="00770B96"/>
    <w:rsid w:val="0078276E"/>
    <w:rsid w:val="007E1EA6"/>
    <w:rsid w:val="008349B0"/>
    <w:rsid w:val="0085626D"/>
    <w:rsid w:val="0089302B"/>
    <w:rsid w:val="00896BA4"/>
    <w:rsid w:val="008A2510"/>
    <w:rsid w:val="008B7726"/>
    <w:rsid w:val="008E6ABA"/>
    <w:rsid w:val="008F1025"/>
    <w:rsid w:val="008F241F"/>
    <w:rsid w:val="008F6C5F"/>
    <w:rsid w:val="00905768"/>
    <w:rsid w:val="00996F0D"/>
    <w:rsid w:val="009B5555"/>
    <w:rsid w:val="009C74E5"/>
    <w:rsid w:val="009F2AD3"/>
    <w:rsid w:val="00A17DDD"/>
    <w:rsid w:val="00A541EE"/>
    <w:rsid w:val="00AB4026"/>
    <w:rsid w:val="00AF5377"/>
    <w:rsid w:val="00B07BC4"/>
    <w:rsid w:val="00B27333"/>
    <w:rsid w:val="00B91DCA"/>
    <w:rsid w:val="00BB27EA"/>
    <w:rsid w:val="00BE03BC"/>
    <w:rsid w:val="00BE32C3"/>
    <w:rsid w:val="00BE342F"/>
    <w:rsid w:val="00BE39E5"/>
    <w:rsid w:val="00C22FB4"/>
    <w:rsid w:val="00C319B4"/>
    <w:rsid w:val="00C75CEE"/>
    <w:rsid w:val="00CA44B2"/>
    <w:rsid w:val="00CC0EF1"/>
    <w:rsid w:val="00CE0F62"/>
    <w:rsid w:val="00CE192A"/>
    <w:rsid w:val="00D0136C"/>
    <w:rsid w:val="00D14A01"/>
    <w:rsid w:val="00D31D50"/>
    <w:rsid w:val="00D72E1C"/>
    <w:rsid w:val="00DA3114"/>
    <w:rsid w:val="00DB0F95"/>
    <w:rsid w:val="00DC0FCC"/>
    <w:rsid w:val="00DE6223"/>
    <w:rsid w:val="00E22F03"/>
    <w:rsid w:val="00E2308C"/>
    <w:rsid w:val="00E653B3"/>
    <w:rsid w:val="00E860C6"/>
    <w:rsid w:val="00EC3C95"/>
    <w:rsid w:val="00EE3CEC"/>
    <w:rsid w:val="00EF2568"/>
    <w:rsid w:val="00F30639"/>
    <w:rsid w:val="00F57044"/>
    <w:rsid w:val="00FA45FE"/>
    <w:rsid w:val="00FC3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033AF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33AF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39E5"/>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E39E5"/>
    <w:rPr>
      <w:b/>
      <w:bCs/>
    </w:rPr>
  </w:style>
  <w:style w:type="paragraph" w:styleId="a5">
    <w:name w:val="List Paragraph"/>
    <w:basedOn w:val="a"/>
    <w:uiPriority w:val="34"/>
    <w:qFormat/>
    <w:rsid w:val="00485ACF"/>
    <w:pPr>
      <w:ind w:firstLineChars="200" w:firstLine="420"/>
    </w:pPr>
  </w:style>
  <w:style w:type="table" w:styleId="a6">
    <w:name w:val="Table Grid"/>
    <w:basedOn w:val="a1"/>
    <w:uiPriority w:val="59"/>
    <w:rsid w:val="00FC3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33AF2"/>
    <w:rPr>
      <w:rFonts w:ascii="Tahoma" w:hAnsi="Tahoma"/>
      <w:b/>
      <w:bCs/>
      <w:kern w:val="44"/>
      <w:sz w:val="44"/>
      <w:szCs w:val="44"/>
    </w:rPr>
  </w:style>
  <w:style w:type="character" w:customStyle="1" w:styleId="2Char">
    <w:name w:val="标题 2 Char"/>
    <w:basedOn w:val="a0"/>
    <w:link w:val="2"/>
    <w:uiPriority w:val="9"/>
    <w:rsid w:val="00033AF2"/>
    <w:rPr>
      <w:rFonts w:asciiTheme="majorHAnsi" w:eastAsiaTheme="majorEastAsia" w:hAnsiTheme="majorHAnsi" w:cstheme="majorBidi"/>
      <w:b/>
      <w:bCs/>
      <w:sz w:val="32"/>
      <w:szCs w:val="32"/>
    </w:rPr>
  </w:style>
  <w:style w:type="paragraph" w:styleId="a7">
    <w:name w:val="No Spacing"/>
    <w:uiPriority w:val="1"/>
    <w:qFormat/>
    <w:rsid w:val="0089302B"/>
    <w:pPr>
      <w:adjustRightInd w:val="0"/>
      <w:snapToGrid w:val="0"/>
      <w:spacing w:after="0" w:line="240" w:lineRule="auto"/>
    </w:pPr>
    <w:rPr>
      <w:rFonts w:ascii="Tahoma" w:hAnsi="Tahoma"/>
    </w:rPr>
  </w:style>
  <w:style w:type="paragraph" w:styleId="a8">
    <w:name w:val="Title"/>
    <w:basedOn w:val="a"/>
    <w:next w:val="a"/>
    <w:link w:val="Char"/>
    <w:uiPriority w:val="10"/>
    <w:qFormat/>
    <w:rsid w:val="0089302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8"/>
    <w:uiPriority w:val="10"/>
    <w:rsid w:val="0089302B"/>
    <w:rPr>
      <w:rFonts w:asciiTheme="majorHAnsi" w:eastAsia="宋体" w:hAnsiTheme="majorHAnsi" w:cstheme="majorBidi"/>
      <w:b/>
      <w:bCs/>
      <w:sz w:val="32"/>
      <w:szCs w:val="32"/>
    </w:rPr>
  </w:style>
  <w:style w:type="paragraph" w:styleId="a9">
    <w:name w:val="header"/>
    <w:basedOn w:val="a"/>
    <w:link w:val="Char0"/>
    <w:uiPriority w:val="99"/>
    <w:semiHidden/>
    <w:unhideWhenUsed/>
    <w:rsid w:val="003034F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9"/>
    <w:uiPriority w:val="99"/>
    <w:semiHidden/>
    <w:rsid w:val="003034F7"/>
    <w:rPr>
      <w:rFonts w:ascii="Tahoma" w:hAnsi="Tahoma"/>
      <w:sz w:val="18"/>
      <w:szCs w:val="18"/>
    </w:rPr>
  </w:style>
  <w:style w:type="paragraph" w:styleId="aa">
    <w:name w:val="footer"/>
    <w:basedOn w:val="a"/>
    <w:link w:val="Char1"/>
    <w:uiPriority w:val="99"/>
    <w:semiHidden/>
    <w:unhideWhenUsed/>
    <w:rsid w:val="003034F7"/>
    <w:pPr>
      <w:tabs>
        <w:tab w:val="center" w:pos="4153"/>
        <w:tab w:val="right" w:pos="8306"/>
      </w:tabs>
    </w:pPr>
    <w:rPr>
      <w:sz w:val="18"/>
      <w:szCs w:val="18"/>
    </w:rPr>
  </w:style>
  <w:style w:type="character" w:customStyle="1" w:styleId="Char1">
    <w:name w:val="页脚 Char"/>
    <w:basedOn w:val="a0"/>
    <w:link w:val="aa"/>
    <w:uiPriority w:val="99"/>
    <w:semiHidden/>
    <w:rsid w:val="003034F7"/>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737143">
      <w:bodyDiv w:val="1"/>
      <w:marLeft w:val="0"/>
      <w:marRight w:val="0"/>
      <w:marTop w:val="0"/>
      <w:marBottom w:val="0"/>
      <w:divBdr>
        <w:top w:val="none" w:sz="0" w:space="0" w:color="auto"/>
        <w:left w:val="none" w:sz="0" w:space="0" w:color="auto"/>
        <w:bottom w:val="none" w:sz="0" w:space="0" w:color="auto"/>
        <w:right w:val="none" w:sz="0" w:space="0" w:color="auto"/>
      </w:divBdr>
    </w:div>
    <w:div w:id="706564841">
      <w:bodyDiv w:val="1"/>
      <w:marLeft w:val="0"/>
      <w:marRight w:val="0"/>
      <w:marTop w:val="0"/>
      <w:marBottom w:val="0"/>
      <w:divBdr>
        <w:top w:val="none" w:sz="0" w:space="0" w:color="auto"/>
        <w:left w:val="none" w:sz="0" w:space="0" w:color="auto"/>
        <w:bottom w:val="none" w:sz="0" w:space="0" w:color="auto"/>
        <w:right w:val="none" w:sz="0" w:space="0" w:color="auto"/>
      </w:divBdr>
    </w:div>
    <w:div w:id="1279679257">
      <w:bodyDiv w:val="1"/>
      <w:marLeft w:val="0"/>
      <w:marRight w:val="0"/>
      <w:marTop w:val="0"/>
      <w:marBottom w:val="0"/>
      <w:divBdr>
        <w:top w:val="none" w:sz="0" w:space="0" w:color="auto"/>
        <w:left w:val="none" w:sz="0" w:space="0" w:color="auto"/>
        <w:bottom w:val="none" w:sz="0" w:space="0" w:color="auto"/>
        <w:right w:val="none" w:sz="0" w:space="0" w:color="auto"/>
      </w:divBdr>
    </w:div>
    <w:div w:id="20472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5</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89</cp:revision>
  <dcterms:created xsi:type="dcterms:W3CDTF">2008-09-11T17:20:00Z</dcterms:created>
  <dcterms:modified xsi:type="dcterms:W3CDTF">2020-04-05T06:07:00Z</dcterms:modified>
</cp:coreProperties>
</file>